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243FC" w14:textId="77777777" w:rsidR="00672F55" w:rsidRDefault="00AF1D46" w:rsidP="00BF4785">
      <w:r>
        <w:rPr>
          <w:noProof/>
        </w:rPr>
        <w:drawing>
          <wp:anchor distT="0" distB="0" distL="114300" distR="114300" simplePos="0" relativeHeight="251685888" behindDoc="1" locked="0" layoutInCell="1" allowOverlap="1" wp14:anchorId="59EB9419" wp14:editId="671F05BD">
            <wp:simplePos x="0" y="0"/>
            <wp:positionH relativeFrom="column">
              <wp:posOffset>-736600</wp:posOffset>
            </wp:positionH>
            <wp:positionV relativeFrom="paragraph">
              <wp:posOffset>-621030</wp:posOffset>
            </wp:positionV>
            <wp:extent cx="7772399" cy="1485900"/>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 AC ANR header bar 2-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399" cy="1485900"/>
                    </a:xfrm>
                    <a:prstGeom prst="rect">
                      <a:avLst/>
                    </a:prstGeom>
                  </pic:spPr>
                </pic:pic>
              </a:graphicData>
            </a:graphic>
            <wp14:sizeRelH relativeFrom="margin">
              <wp14:pctWidth>0</wp14:pctWidth>
            </wp14:sizeRelH>
            <wp14:sizeRelV relativeFrom="margin">
              <wp14:pctHeight>0</wp14:pctHeight>
            </wp14:sizeRelV>
          </wp:anchor>
        </w:drawing>
      </w:r>
    </w:p>
    <w:p w14:paraId="7516E10D" w14:textId="77777777" w:rsidR="00672F55" w:rsidRDefault="00672F55" w:rsidP="00BF4785"/>
    <w:p w14:paraId="09C4AD02" w14:textId="77777777" w:rsidR="00672F55" w:rsidRDefault="00672F55" w:rsidP="00BF4785"/>
    <w:p w14:paraId="592DCDD0" w14:textId="77777777" w:rsidR="00672F55" w:rsidRDefault="00672F55" w:rsidP="00F313CA">
      <w:pPr>
        <w:sectPr w:rsidR="00672F55" w:rsidSect="00AF1D46">
          <w:headerReference w:type="default" r:id="rId9"/>
          <w:footerReference w:type="even" r:id="rId10"/>
          <w:footerReference w:type="first" r:id="rId11"/>
          <w:type w:val="continuous"/>
          <w:pgSz w:w="12240" w:h="15840"/>
          <w:pgMar w:top="1152" w:right="720" w:bottom="1008" w:left="1152" w:header="720" w:footer="432" w:gutter="0"/>
          <w:cols w:space="378"/>
          <w:titlePg/>
          <w:docGrid w:linePitch="360"/>
        </w:sectPr>
      </w:pPr>
    </w:p>
    <w:p w14:paraId="2CD4D7E3" w14:textId="77777777" w:rsidR="00C3192C" w:rsidRPr="00C3192C" w:rsidRDefault="00C3192C" w:rsidP="00B5341F">
      <w:pPr>
        <w:pStyle w:val="Heading1"/>
      </w:pPr>
    </w:p>
    <w:p w14:paraId="664F7ACB" w14:textId="017B4994" w:rsidR="00C26DC5" w:rsidRPr="00C26DC5" w:rsidRDefault="00223E6B" w:rsidP="00C26DC5">
      <w:pPr>
        <w:pStyle w:val="Heading1"/>
        <w:sectPr w:rsidR="00C26DC5" w:rsidRPr="00C26DC5" w:rsidSect="00AF1D46">
          <w:type w:val="continuous"/>
          <w:pgSz w:w="12240" w:h="15840"/>
          <w:pgMar w:top="1152" w:right="864" w:bottom="1008" w:left="1152" w:header="720" w:footer="432" w:gutter="0"/>
          <w:cols w:space="378"/>
          <w:titlePg/>
          <w:docGrid w:linePitch="360"/>
        </w:sectPr>
      </w:pPr>
      <w:r w:rsidRPr="00B7429E">
        <w:rPr>
          <w:rFonts w:ascii="Georgia" w:hAnsi="Georgia"/>
          <w:noProof/>
          <w:color w:val="auto"/>
          <w:szCs w:val="24"/>
        </w:rPr>
        <mc:AlternateContent>
          <mc:Choice Requires="wps">
            <w:drawing>
              <wp:anchor distT="0" distB="0" distL="114300" distR="114300" simplePos="0" relativeHeight="251696128" behindDoc="0" locked="0" layoutInCell="1" allowOverlap="1" wp14:anchorId="3944F50B" wp14:editId="108CAFC7">
                <wp:simplePos x="0" y="0"/>
                <wp:positionH relativeFrom="margin">
                  <wp:posOffset>3372485</wp:posOffset>
                </wp:positionH>
                <wp:positionV relativeFrom="paragraph">
                  <wp:posOffset>488773</wp:posOffset>
                </wp:positionV>
                <wp:extent cx="3355340" cy="1211580"/>
                <wp:effectExtent l="0" t="0" r="0" b="7620"/>
                <wp:wrapTopAndBottom/>
                <wp:docPr id="3" name="Text Box 3"/>
                <wp:cNvGraphicFramePr/>
                <a:graphic xmlns:a="http://schemas.openxmlformats.org/drawingml/2006/main">
                  <a:graphicData uri="http://schemas.microsoft.com/office/word/2010/wordprocessingShape">
                    <wps:wsp>
                      <wps:cNvSpPr txBox="1"/>
                      <wps:spPr>
                        <a:xfrm>
                          <a:off x="0" y="0"/>
                          <a:ext cx="3355340" cy="1211580"/>
                        </a:xfrm>
                        <a:prstGeom prst="rect">
                          <a:avLst/>
                        </a:prstGeom>
                        <a:solidFill>
                          <a:srgbClr val="FFF5DD"/>
                        </a:solidFill>
                        <a:ln w="6350">
                          <a:noFill/>
                        </a:ln>
                      </wps:spPr>
                      <wps:txbx>
                        <w:txbxContent>
                          <w:p w14:paraId="2918C30A" w14:textId="3D14A197" w:rsidR="00C26DC5" w:rsidRDefault="00C26DC5" w:rsidP="00C26DC5">
                            <w:pPr>
                              <w:pStyle w:val="SideBarTitle"/>
                              <w:rPr>
                                <w:noProof/>
                              </w:rPr>
                            </w:pPr>
                            <w:r>
                              <w:rPr>
                                <w:noProof/>
                              </w:rPr>
                              <w:t xml:space="preserve">Questions? </w:t>
                            </w:r>
                          </w:p>
                          <w:p w14:paraId="35FF0CA8" w14:textId="77777777" w:rsidR="00C26DC5" w:rsidRDefault="00C26DC5" w:rsidP="00C26DC5">
                            <w:pPr>
                              <w:pStyle w:val="SidebarP2"/>
                              <w:ind w:firstLine="0"/>
                              <w:rPr>
                                <w:noProof/>
                              </w:rPr>
                            </w:pPr>
                            <w:r>
                              <w:rPr>
                                <w:noProof/>
                              </w:rPr>
                              <w:t xml:space="preserve">Olivia Henry, UC Cooperative Extension Food Systems Advisor | Capitol Corridor &amp; Placer-Nevada </w:t>
                            </w:r>
                          </w:p>
                          <w:p w14:paraId="14956173" w14:textId="77777777" w:rsidR="00C26DC5" w:rsidRDefault="002C5F1F" w:rsidP="00C26DC5">
                            <w:pPr>
                              <w:pStyle w:val="SidebarP2"/>
                              <w:ind w:firstLine="0"/>
                              <w:rPr>
                                <w:noProof/>
                              </w:rPr>
                            </w:pPr>
                            <w:hyperlink r:id="rId12" w:history="1">
                              <w:r w:rsidR="00C26DC5" w:rsidRPr="00F44C16">
                                <w:rPr>
                                  <w:rStyle w:val="Hyperlink"/>
                                  <w:noProof/>
                                </w:rPr>
                                <w:t>omhenry@ucanr.edu</w:t>
                              </w:r>
                            </w:hyperlink>
                            <w:r w:rsidR="00C26DC5">
                              <w:rPr>
                                <w:noProof/>
                              </w:rPr>
                              <w:t xml:space="preserve"> | 707-389-0723</w:t>
                            </w:r>
                          </w:p>
                        </w:txbxContent>
                      </wps:txbx>
                      <wps:bodyPr rot="0" spcFirstLastPara="0" vertOverflow="overflow" horzOverflow="overflow" vert="horz" wrap="square" lIns="137160" tIns="137160" rIns="137160" bIns="1371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4F50B" id="_x0000_t202" coordsize="21600,21600" o:spt="202" path="m,l,21600r21600,l21600,xe">
                <v:stroke joinstyle="miter"/>
                <v:path gradientshapeok="t" o:connecttype="rect"/>
              </v:shapetype>
              <v:shape id="Text Box 3" o:spid="_x0000_s1026" type="#_x0000_t202" style="position:absolute;margin-left:265.55pt;margin-top:38.5pt;width:264.2pt;height:95.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" fillcolor="#fff5dd" stroked="f" strokeweight=".5pt">
                <v:textbox inset="10.8pt,10.8pt,10.8pt,10.8pt">
                  <w:txbxContent>
                    <w:p w14:paraId="2918C30A" w14:textId="3D14A197" w:rsidR="00C26DC5" w:rsidRDefault="00C26DC5" w:rsidP="00C26DC5">
                      <w:pPr>
                        <w:pStyle w:val="SideBarTitle"/>
                        <w:rPr>
                          <w:noProof/>
                        </w:rPr>
                      </w:pPr>
                      <w:r>
                        <w:rPr>
                          <w:noProof/>
                        </w:rPr>
                        <w:t xml:space="preserve">Questions? </w:t>
                      </w:r>
                    </w:p>
                    <w:p w14:paraId="35FF0CA8" w14:textId="77777777" w:rsidR="00C26DC5" w:rsidRDefault="00C26DC5" w:rsidP="00C26DC5">
                      <w:pPr>
                        <w:pStyle w:val="SidebarP2"/>
                        <w:ind w:firstLine="0"/>
                        <w:rPr>
                          <w:noProof/>
                        </w:rPr>
                      </w:pPr>
                      <w:r>
                        <w:rPr>
                          <w:noProof/>
                        </w:rPr>
                        <w:t xml:space="preserve">Olivia Henry, UC Cooperative Extension Food Systems Advisor | Capitol Corridor &amp; Placer-Nevada </w:t>
                      </w:r>
                    </w:p>
                    <w:p w14:paraId="14956173" w14:textId="77777777" w:rsidR="00C26DC5" w:rsidRDefault="002C5F1F" w:rsidP="00C26DC5">
                      <w:pPr>
                        <w:pStyle w:val="SidebarP2"/>
                        <w:ind w:firstLine="0"/>
                        <w:rPr>
                          <w:noProof/>
                        </w:rPr>
                      </w:pPr>
                      <w:hyperlink r:id="rId13" w:history="1">
                        <w:r w:rsidR="00C26DC5" w:rsidRPr="00F44C16">
                          <w:rPr>
                            <w:rStyle w:val="Hyperlink"/>
                            <w:noProof/>
                          </w:rPr>
                          <w:t>omhenry@ucanr.edu</w:t>
                        </w:r>
                      </w:hyperlink>
                      <w:r w:rsidR="00C26DC5">
                        <w:rPr>
                          <w:noProof/>
                        </w:rPr>
                        <w:t xml:space="preserve"> | 707-389-0723</w:t>
                      </w:r>
                    </w:p>
                  </w:txbxContent>
                </v:textbox>
                <w10:wrap type="topAndBottom" anchorx="margin"/>
              </v:shape>
            </w:pict>
          </mc:Fallback>
        </mc:AlternateContent>
      </w:r>
      <w:r w:rsidR="00C26DC5">
        <w:t>Accepting food assistance benefits at certified markets</w:t>
      </w:r>
    </w:p>
    <w:p w14:paraId="028EB7AC" w14:textId="39A0FDD8" w:rsidR="00C26DC5" w:rsidRDefault="00C26DC5" w:rsidP="003E30B7">
      <w:pPr>
        <w:pStyle w:val="Heading2"/>
      </w:pPr>
      <w:r>
        <w:t>Overview</w:t>
      </w:r>
    </w:p>
    <w:p w14:paraId="1A63C49F" w14:textId="2C4DC05A" w:rsidR="00C26DC5" w:rsidRDefault="00377875" w:rsidP="00C26DC5">
      <w:pPr>
        <w:pStyle w:val="P1"/>
        <w:rPr>
          <w:sz w:val="20"/>
        </w:rPr>
      </w:pPr>
      <w:r>
        <w:rPr>
          <w:sz w:val="20"/>
        </w:rPr>
        <w:t xml:space="preserve">This </w:t>
      </w:r>
      <w:r w:rsidR="00223E6B">
        <w:rPr>
          <w:sz w:val="20"/>
        </w:rPr>
        <w:t>resource provides a</w:t>
      </w:r>
      <w:r w:rsidR="00F15C24">
        <w:rPr>
          <w:sz w:val="20"/>
        </w:rPr>
        <w:t xml:space="preserve"> brief summary</w:t>
      </w:r>
      <w:r>
        <w:rPr>
          <w:sz w:val="20"/>
        </w:rPr>
        <w:t xml:space="preserve"> of </w:t>
      </w:r>
      <w:r w:rsidR="00C26DC5" w:rsidRPr="00C26DC5">
        <w:rPr>
          <w:sz w:val="20"/>
        </w:rPr>
        <w:t xml:space="preserve">food assistance programs </w:t>
      </w:r>
      <w:r w:rsidR="00223E6B">
        <w:rPr>
          <w:sz w:val="20"/>
        </w:rPr>
        <w:t xml:space="preserve">that </w:t>
      </w:r>
      <w:r w:rsidR="00C26DC5" w:rsidRPr="00C26DC5">
        <w:rPr>
          <w:sz w:val="20"/>
        </w:rPr>
        <w:t>can be accepted at certified farmers’ markets</w:t>
      </w:r>
      <w:r>
        <w:rPr>
          <w:sz w:val="20"/>
        </w:rPr>
        <w:t>.</w:t>
      </w:r>
      <w:r w:rsidR="00223E6B">
        <w:rPr>
          <w:sz w:val="20"/>
        </w:rPr>
        <w:t xml:space="preserve"> According to a 2023 survey of market managers, a</w:t>
      </w:r>
      <w:r w:rsidR="00F15C24">
        <w:rPr>
          <w:sz w:val="20"/>
        </w:rPr>
        <w:t xml:space="preserve">ccepting these </w:t>
      </w:r>
      <w:r w:rsidR="00223E6B">
        <w:rPr>
          <w:sz w:val="20"/>
        </w:rPr>
        <w:t xml:space="preserve">benefits: </w:t>
      </w:r>
      <w:r w:rsidR="00F15C24">
        <w:rPr>
          <w:sz w:val="20"/>
        </w:rPr>
        <w:t xml:space="preserve"> </w:t>
      </w:r>
      <w:r w:rsidR="00C26DC5" w:rsidRPr="00C26DC5">
        <w:rPr>
          <w:sz w:val="20"/>
        </w:rPr>
        <w:t xml:space="preserve"> </w:t>
      </w:r>
    </w:p>
    <w:p w14:paraId="4F0152C8" w14:textId="62EEDEB8" w:rsidR="00C26DC5" w:rsidRDefault="00C26DC5" w:rsidP="00C26DC5">
      <w:pPr>
        <w:pStyle w:val="P1"/>
        <w:numPr>
          <w:ilvl w:val="0"/>
          <w:numId w:val="10"/>
        </w:numPr>
        <w:rPr>
          <w:sz w:val="20"/>
        </w:rPr>
      </w:pPr>
      <w:r>
        <w:rPr>
          <w:sz w:val="20"/>
        </w:rPr>
        <w:t>increase</w:t>
      </w:r>
      <w:r w:rsidR="00223E6B">
        <w:rPr>
          <w:sz w:val="20"/>
        </w:rPr>
        <w:t>s</w:t>
      </w:r>
      <w:r>
        <w:rPr>
          <w:sz w:val="20"/>
        </w:rPr>
        <w:t xml:space="preserve"> farmer sales</w:t>
      </w:r>
    </w:p>
    <w:p w14:paraId="6576832C" w14:textId="00E3208C" w:rsidR="00C26DC5" w:rsidRDefault="00C26DC5" w:rsidP="00C26DC5">
      <w:pPr>
        <w:pStyle w:val="P1"/>
        <w:numPr>
          <w:ilvl w:val="0"/>
          <w:numId w:val="10"/>
        </w:numPr>
        <w:rPr>
          <w:sz w:val="20"/>
        </w:rPr>
      </w:pPr>
      <w:r>
        <w:rPr>
          <w:sz w:val="20"/>
        </w:rPr>
        <w:t>attract</w:t>
      </w:r>
      <w:r w:rsidR="00223E6B">
        <w:rPr>
          <w:sz w:val="20"/>
        </w:rPr>
        <w:t>s</w:t>
      </w:r>
      <w:r>
        <w:rPr>
          <w:sz w:val="20"/>
        </w:rPr>
        <w:t xml:space="preserve"> new customers to the market</w:t>
      </w:r>
    </w:p>
    <w:p w14:paraId="40FE7286" w14:textId="35F6DAFC" w:rsidR="00223E6B" w:rsidRPr="00223E6B" w:rsidRDefault="00C26DC5" w:rsidP="00223E6B">
      <w:pPr>
        <w:pStyle w:val="P1"/>
        <w:numPr>
          <w:ilvl w:val="0"/>
          <w:numId w:val="10"/>
        </w:numPr>
        <w:rPr>
          <w:sz w:val="20"/>
        </w:rPr>
      </w:pPr>
      <w:r>
        <w:rPr>
          <w:sz w:val="20"/>
        </w:rPr>
        <w:t>promote</w:t>
      </w:r>
      <w:r w:rsidR="00223E6B">
        <w:rPr>
          <w:sz w:val="20"/>
        </w:rPr>
        <w:t>s</w:t>
      </w:r>
      <w:r>
        <w:rPr>
          <w:sz w:val="20"/>
        </w:rPr>
        <w:t xml:space="preserve"> access to healthy food</w:t>
      </w:r>
    </w:p>
    <w:p w14:paraId="1226AE11" w14:textId="518B3217" w:rsidR="00C905B6" w:rsidRPr="0001222C" w:rsidRDefault="007447BB" w:rsidP="003E30B7">
      <w:pPr>
        <w:pStyle w:val="Heading2"/>
      </w:pPr>
      <w:r>
        <w:t>CalFresh or SNAP</w:t>
      </w:r>
      <w:r>
        <w:rPr>
          <w:noProof/>
        </w:rPr>
        <w:drawing>
          <wp:inline distT="0" distB="0" distL="0" distR="0" wp14:anchorId="09911B2B" wp14:editId="1443BB92">
            <wp:extent cx="2778826" cy="177805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1142" cy="1881918"/>
                    </a:xfrm>
                    <a:prstGeom prst="rect">
                      <a:avLst/>
                    </a:prstGeom>
                    <a:noFill/>
                    <a:ln>
                      <a:noFill/>
                    </a:ln>
                  </pic:spPr>
                </pic:pic>
              </a:graphicData>
            </a:graphic>
          </wp:inline>
        </w:drawing>
      </w:r>
    </w:p>
    <w:p w14:paraId="22A53C1D" w14:textId="77777777" w:rsidR="00192F86" w:rsidRPr="00C441C6" w:rsidRDefault="007447BB" w:rsidP="00192F86">
      <w:pPr>
        <w:pStyle w:val="Heading4"/>
        <w:rPr>
          <w:sz w:val="20"/>
          <w:szCs w:val="20"/>
        </w:rPr>
      </w:pPr>
      <w:r w:rsidRPr="00C441C6">
        <w:rPr>
          <w:sz w:val="20"/>
          <w:szCs w:val="20"/>
        </w:rPr>
        <w:t>How it works</w:t>
      </w:r>
    </w:p>
    <w:p w14:paraId="69BE6465" w14:textId="7827FCCD" w:rsidR="00B32F4C" w:rsidRPr="00C441C6" w:rsidRDefault="00B32F4C" w:rsidP="009013DC">
      <w:pPr>
        <w:rPr>
          <w:sz w:val="20"/>
          <w:szCs w:val="20"/>
        </w:rPr>
      </w:pPr>
      <w:r w:rsidRPr="00C441C6">
        <w:rPr>
          <w:sz w:val="20"/>
          <w:szCs w:val="20"/>
        </w:rPr>
        <w:t>At the manager’s booth, shoppers tell the manager how much they</w:t>
      </w:r>
      <w:r w:rsidR="00FE5231" w:rsidRPr="00C441C6">
        <w:rPr>
          <w:sz w:val="20"/>
          <w:szCs w:val="20"/>
        </w:rPr>
        <w:t xml:space="preserve"> would</w:t>
      </w:r>
      <w:r w:rsidRPr="00C441C6">
        <w:rPr>
          <w:sz w:val="20"/>
          <w:szCs w:val="20"/>
        </w:rPr>
        <w:t xml:space="preserve"> like to spend at the market, then swipe their card using a SNAP-only point-of-sale machine. The manager hands over scrip (wooden tokens or paper) in that amount, and</w:t>
      </w:r>
      <w:r w:rsidR="00FE5231" w:rsidRPr="00C441C6">
        <w:rPr>
          <w:sz w:val="20"/>
          <w:szCs w:val="20"/>
        </w:rPr>
        <w:t xml:space="preserve"> </w:t>
      </w:r>
      <w:r w:rsidRPr="00C441C6">
        <w:rPr>
          <w:sz w:val="20"/>
          <w:szCs w:val="20"/>
        </w:rPr>
        <w:t>shopper</w:t>
      </w:r>
      <w:r w:rsidR="00FE5231" w:rsidRPr="00C441C6">
        <w:rPr>
          <w:sz w:val="20"/>
          <w:szCs w:val="20"/>
        </w:rPr>
        <w:t>s</w:t>
      </w:r>
      <w:r w:rsidRPr="00C441C6">
        <w:rPr>
          <w:sz w:val="20"/>
          <w:szCs w:val="20"/>
        </w:rPr>
        <w:t xml:space="preserve"> spend the tokens at eligible vendors’ booths. At the end of the market, vendors bring back the scrip to the market manager to either pay for stall fees or be paid out in cash. SNAP funds are deposited in the market’s bank account within 48 hours. </w:t>
      </w:r>
    </w:p>
    <w:p w14:paraId="75122DE7" w14:textId="64D21814" w:rsidR="00192F86" w:rsidRPr="00C441C6" w:rsidRDefault="007447BB" w:rsidP="00192F86">
      <w:pPr>
        <w:pStyle w:val="Heading4"/>
        <w:rPr>
          <w:sz w:val="20"/>
          <w:szCs w:val="20"/>
        </w:rPr>
      </w:pPr>
      <w:r w:rsidRPr="00C441C6">
        <w:rPr>
          <w:sz w:val="20"/>
          <w:szCs w:val="20"/>
        </w:rPr>
        <w:t>Requirements</w:t>
      </w:r>
    </w:p>
    <w:p w14:paraId="00EB348D" w14:textId="2A394051" w:rsidR="007447BB" w:rsidRPr="00C441C6" w:rsidRDefault="00223E6B" w:rsidP="00192F86">
      <w:pPr>
        <w:rPr>
          <w:sz w:val="20"/>
          <w:szCs w:val="20"/>
        </w:rPr>
      </w:pPr>
      <w:r>
        <w:rPr>
          <w:sz w:val="20"/>
          <w:szCs w:val="20"/>
        </w:rPr>
        <w:t xml:space="preserve">Market do not need to be certified to accept SNAP. </w:t>
      </w:r>
      <w:r w:rsidR="00C55402" w:rsidRPr="00C441C6">
        <w:rPr>
          <w:sz w:val="20"/>
          <w:szCs w:val="20"/>
        </w:rPr>
        <w:t>Managers</w:t>
      </w:r>
      <w:r w:rsidR="003E30B7" w:rsidRPr="00C441C6">
        <w:rPr>
          <w:sz w:val="20"/>
          <w:szCs w:val="20"/>
        </w:rPr>
        <w:t xml:space="preserve"> apply with the USDA</w:t>
      </w:r>
      <w:r w:rsidR="009A225F">
        <w:rPr>
          <w:sz w:val="20"/>
          <w:szCs w:val="20"/>
        </w:rPr>
        <w:t xml:space="preserve"> FNS</w:t>
      </w:r>
      <w:r w:rsidR="003E30B7" w:rsidRPr="00C441C6">
        <w:rPr>
          <w:sz w:val="20"/>
          <w:szCs w:val="20"/>
        </w:rPr>
        <w:t xml:space="preserve">, complete trainings, operate the point-of-sale machine and </w:t>
      </w:r>
      <w:r w:rsidR="00C55402" w:rsidRPr="00C441C6">
        <w:rPr>
          <w:sz w:val="20"/>
          <w:szCs w:val="20"/>
        </w:rPr>
        <w:t>reimburse farmers. Reauthorization is every five years.</w:t>
      </w:r>
      <w:r w:rsidR="003E30B7" w:rsidRPr="00C441C6">
        <w:rPr>
          <w:sz w:val="20"/>
          <w:szCs w:val="20"/>
        </w:rPr>
        <w:t xml:space="preserve"> </w:t>
      </w:r>
    </w:p>
    <w:p w14:paraId="3DFF93FA" w14:textId="5C3A3562" w:rsidR="00192F86" w:rsidRPr="00C441C6" w:rsidRDefault="007447BB" w:rsidP="00192F86">
      <w:pPr>
        <w:pStyle w:val="Heading4"/>
        <w:rPr>
          <w:sz w:val="20"/>
          <w:szCs w:val="20"/>
        </w:rPr>
      </w:pPr>
      <w:r w:rsidRPr="00C441C6">
        <w:rPr>
          <w:sz w:val="20"/>
          <w:szCs w:val="20"/>
        </w:rPr>
        <w:t>Allowable purchases</w:t>
      </w:r>
    </w:p>
    <w:p w14:paraId="588B5A3B" w14:textId="1E43197B" w:rsidR="00F15C24" w:rsidRPr="00E46AE0" w:rsidRDefault="007447BB" w:rsidP="00192F86">
      <w:pPr>
        <w:rPr>
          <w:rStyle w:val="Heading4Char"/>
          <w:rFonts w:ascii="Georgia" w:eastAsiaTheme="minorHAnsi" w:hAnsi="Georgia" w:cstheme="minorBidi"/>
          <w:i w:val="0"/>
          <w:iCs w:val="0"/>
          <w:color w:val="auto"/>
          <w:sz w:val="20"/>
          <w:szCs w:val="20"/>
        </w:rPr>
      </w:pPr>
      <w:r w:rsidRPr="00C441C6">
        <w:rPr>
          <w:sz w:val="20"/>
          <w:szCs w:val="20"/>
        </w:rPr>
        <w:t>Fruits, vegetables, meats, fish, poultry, dairy products, breads, cereals, seeds and plants which produce food. Hot foods and flowers cannot be purchased using CalFresh benefits.</w:t>
      </w:r>
    </w:p>
    <w:p w14:paraId="163AEB71" w14:textId="4FCF2355" w:rsidR="00377875" w:rsidRDefault="007447BB" w:rsidP="00192F86">
      <w:pPr>
        <w:rPr>
          <w:rStyle w:val="Heading4Char"/>
        </w:rPr>
      </w:pPr>
      <w:r w:rsidRPr="00C441C6">
        <w:rPr>
          <w:rStyle w:val="Heading4Char"/>
          <w:sz w:val="20"/>
          <w:szCs w:val="20"/>
        </w:rPr>
        <w:t>N</w:t>
      </w:r>
      <w:r w:rsidRPr="00377875">
        <w:rPr>
          <w:rStyle w:val="Heading4Char"/>
        </w:rPr>
        <w:t>ext Steps</w:t>
      </w:r>
    </w:p>
    <w:p w14:paraId="5F31A32B" w14:textId="77777777" w:rsidR="00377875" w:rsidRPr="00377875" w:rsidRDefault="00377875" w:rsidP="00192F86">
      <w:pPr>
        <w:rPr>
          <w:rStyle w:val="Heading4Char"/>
          <w:sz w:val="8"/>
        </w:rPr>
      </w:pPr>
    </w:p>
    <w:p w14:paraId="3CFA1A88" w14:textId="77777777" w:rsidR="00F15C24" w:rsidRPr="00F15C24" w:rsidRDefault="00F15C24" w:rsidP="00192F86">
      <w:pPr>
        <w:rPr>
          <w:sz w:val="4"/>
          <w:szCs w:val="20"/>
        </w:rPr>
      </w:pPr>
    </w:p>
    <w:p w14:paraId="6CAA0536" w14:textId="7C2BF244" w:rsidR="00192F86" w:rsidRPr="00377875" w:rsidRDefault="00467FB4" w:rsidP="00192F86">
      <w:pPr>
        <w:rPr>
          <w:rFonts w:ascii="Arial" w:eastAsiaTheme="majorEastAsia" w:hAnsi="Arial" w:cstheme="majorBidi"/>
          <w:i/>
          <w:iCs/>
          <w:color w:val="767171" w:themeColor="background2" w:themeShade="80"/>
          <w:sz w:val="20"/>
          <w:szCs w:val="20"/>
        </w:rPr>
      </w:pPr>
      <w:r w:rsidRPr="00C441C6">
        <w:rPr>
          <w:sz w:val="20"/>
          <w:szCs w:val="20"/>
        </w:rPr>
        <w:t xml:space="preserve">The first step is to </w:t>
      </w:r>
      <w:hyperlink r:id="rId15" w:history="1">
        <w:r w:rsidRPr="00C441C6">
          <w:rPr>
            <w:rStyle w:val="Hyperlink"/>
            <w:sz w:val="20"/>
            <w:szCs w:val="20"/>
          </w:rPr>
          <w:t>apply to become authorized</w:t>
        </w:r>
      </w:hyperlink>
      <w:r w:rsidRPr="00C441C6">
        <w:rPr>
          <w:sz w:val="20"/>
          <w:szCs w:val="20"/>
        </w:rPr>
        <w:t xml:space="preserve"> with the USDA</w:t>
      </w:r>
      <w:r w:rsidR="00C3192C" w:rsidRPr="00C441C6">
        <w:rPr>
          <w:sz w:val="20"/>
          <w:szCs w:val="20"/>
        </w:rPr>
        <w:t xml:space="preserve"> FNS</w:t>
      </w:r>
      <w:r w:rsidRPr="00C441C6">
        <w:rPr>
          <w:sz w:val="20"/>
          <w:szCs w:val="20"/>
        </w:rPr>
        <w:t xml:space="preserve">. </w:t>
      </w:r>
      <w:r w:rsidR="009013DC" w:rsidRPr="00C441C6">
        <w:rPr>
          <w:sz w:val="20"/>
          <w:szCs w:val="20"/>
        </w:rPr>
        <w:t>Managers can</w:t>
      </w:r>
      <w:r w:rsidR="003E30B7" w:rsidRPr="00C441C6">
        <w:rPr>
          <w:sz w:val="20"/>
          <w:szCs w:val="20"/>
        </w:rPr>
        <w:t xml:space="preserve"> also </w:t>
      </w:r>
      <w:hyperlink r:id="rId16" w:history="1">
        <w:r w:rsidR="003E30B7" w:rsidRPr="00C441C6">
          <w:rPr>
            <w:rStyle w:val="Hyperlink"/>
            <w:sz w:val="20"/>
            <w:szCs w:val="20"/>
          </w:rPr>
          <w:t>apply to</w:t>
        </w:r>
        <w:r w:rsidR="009013DC" w:rsidRPr="00C441C6">
          <w:rPr>
            <w:rStyle w:val="Hyperlink"/>
            <w:sz w:val="20"/>
            <w:szCs w:val="20"/>
          </w:rPr>
          <w:t xml:space="preserve"> </w:t>
        </w:r>
        <w:r w:rsidRPr="00C441C6">
          <w:rPr>
            <w:rStyle w:val="Hyperlink"/>
            <w:sz w:val="20"/>
            <w:szCs w:val="20"/>
          </w:rPr>
          <w:t xml:space="preserve">receive </w:t>
        </w:r>
        <w:r w:rsidR="007447BB" w:rsidRPr="00C441C6">
          <w:rPr>
            <w:rStyle w:val="Hyperlink"/>
            <w:sz w:val="20"/>
            <w:szCs w:val="20"/>
          </w:rPr>
          <w:t xml:space="preserve">free </w:t>
        </w:r>
        <w:r w:rsidR="003E30B7" w:rsidRPr="00C441C6">
          <w:rPr>
            <w:rStyle w:val="Hyperlink"/>
            <w:sz w:val="20"/>
            <w:szCs w:val="20"/>
          </w:rPr>
          <w:t xml:space="preserve">POS </w:t>
        </w:r>
        <w:r w:rsidR="00C3192C" w:rsidRPr="00C441C6">
          <w:rPr>
            <w:rStyle w:val="Hyperlink"/>
            <w:sz w:val="20"/>
            <w:szCs w:val="20"/>
          </w:rPr>
          <w:t>equipment</w:t>
        </w:r>
      </w:hyperlink>
      <w:r w:rsidR="00C3192C" w:rsidRPr="00C441C6">
        <w:rPr>
          <w:sz w:val="20"/>
          <w:szCs w:val="20"/>
        </w:rPr>
        <w:t xml:space="preserve"> via </w:t>
      </w:r>
      <w:proofErr w:type="spellStart"/>
      <w:r w:rsidR="00C3192C" w:rsidRPr="00C441C6">
        <w:rPr>
          <w:sz w:val="20"/>
          <w:szCs w:val="20"/>
        </w:rPr>
        <w:t>MarketLink</w:t>
      </w:r>
      <w:proofErr w:type="spellEnd"/>
      <w:r w:rsidR="003E30B7" w:rsidRPr="00C441C6">
        <w:rPr>
          <w:sz w:val="20"/>
          <w:szCs w:val="20"/>
        </w:rPr>
        <w:t xml:space="preserve">. </w:t>
      </w:r>
      <w:r w:rsidR="009013DC" w:rsidRPr="00C441C6">
        <w:rPr>
          <w:sz w:val="20"/>
          <w:szCs w:val="20"/>
        </w:rPr>
        <w:t xml:space="preserve">Finally, the manager will need to </w:t>
      </w:r>
      <w:r w:rsidR="00C3192C" w:rsidRPr="00C441C6">
        <w:rPr>
          <w:sz w:val="20"/>
          <w:szCs w:val="20"/>
        </w:rPr>
        <w:t xml:space="preserve">set up a </w:t>
      </w:r>
      <w:hyperlink r:id="rId17" w:history="1">
        <w:r w:rsidR="00C3192C" w:rsidRPr="00C441C6">
          <w:rPr>
            <w:rStyle w:val="Hyperlink"/>
            <w:sz w:val="20"/>
            <w:szCs w:val="20"/>
          </w:rPr>
          <w:t>secure scrip system</w:t>
        </w:r>
      </w:hyperlink>
      <w:r w:rsidR="00C3192C" w:rsidRPr="00C441C6">
        <w:rPr>
          <w:sz w:val="20"/>
          <w:szCs w:val="20"/>
        </w:rPr>
        <w:t xml:space="preserve">. </w:t>
      </w:r>
    </w:p>
    <w:p w14:paraId="35043FEF" w14:textId="4C414090" w:rsidR="00192F86" w:rsidRDefault="009013DC" w:rsidP="003E30B7">
      <w:pPr>
        <w:pStyle w:val="Heading2"/>
      </w:pPr>
      <w:r>
        <w:t>Market Match</w:t>
      </w:r>
    </w:p>
    <w:p w14:paraId="49D5F8AD" w14:textId="2114C632" w:rsidR="009013DC" w:rsidRDefault="009013DC" w:rsidP="009013DC">
      <w:pPr>
        <w:pStyle w:val="P1"/>
      </w:pPr>
      <w:r>
        <w:drawing>
          <wp:inline distT="0" distB="0" distL="0" distR="0" wp14:anchorId="7173C61F" wp14:editId="3FEE7ACE">
            <wp:extent cx="2768600" cy="1362912"/>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r="11377" b="12662"/>
                    <a:stretch/>
                  </pic:blipFill>
                  <pic:spPr bwMode="auto">
                    <a:xfrm>
                      <a:off x="0" y="0"/>
                      <a:ext cx="2871186" cy="1413412"/>
                    </a:xfrm>
                    <a:prstGeom prst="rect">
                      <a:avLst/>
                    </a:prstGeom>
                    <a:noFill/>
                    <a:ln>
                      <a:noFill/>
                    </a:ln>
                    <a:effectLst>
                      <a:softEdge rad="0"/>
                    </a:effectLst>
                    <a:extLst>
                      <a:ext uri="{53640926-AAD7-44D8-BBD7-CCE9431645EC}">
                        <a14:shadowObscured xmlns:a14="http://schemas.microsoft.com/office/drawing/2010/main"/>
                      </a:ext>
                    </a:extLst>
                  </pic:spPr>
                </pic:pic>
              </a:graphicData>
            </a:graphic>
          </wp:inline>
        </w:drawing>
      </w:r>
    </w:p>
    <w:p w14:paraId="653B2E50" w14:textId="77777777" w:rsidR="001D3277" w:rsidRPr="00C441C6" w:rsidRDefault="009013DC" w:rsidP="009013DC">
      <w:pPr>
        <w:rPr>
          <w:sz w:val="20"/>
          <w:szCs w:val="20"/>
        </w:rPr>
      </w:pPr>
      <w:r w:rsidRPr="00C441C6">
        <w:rPr>
          <w:rStyle w:val="Heading4Char"/>
          <w:sz w:val="20"/>
          <w:szCs w:val="20"/>
        </w:rPr>
        <w:t>How it works</w:t>
      </w:r>
    </w:p>
    <w:p w14:paraId="6CB63016" w14:textId="5045AA02" w:rsidR="001D3277" w:rsidRPr="00C441C6" w:rsidRDefault="00CA140C" w:rsidP="009013DC">
      <w:pPr>
        <w:rPr>
          <w:sz w:val="20"/>
          <w:szCs w:val="20"/>
        </w:rPr>
      </w:pPr>
      <w:r w:rsidRPr="00C441C6">
        <w:rPr>
          <w:sz w:val="20"/>
          <w:szCs w:val="20"/>
        </w:rPr>
        <w:t xml:space="preserve">Market Match is the name of a grant program distributing state and federal dollars to help CalFresh customers buy more fruits and vegetables. When a customer swipes their CalFresh card at the market, the market manager or volunteer gives them additional scrip in a dollar-for-dollar match (up to a daily limit). Customers spend the scrip with vendors, and vendors redeem the scrip for stall fees or cash. </w:t>
      </w:r>
    </w:p>
    <w:p w14:paraId="7DE261B3" w14:textId="77777777" w:rsidR="001D3277" w:rsidRPr="00C441C6" w:rsidRDefault="009013DC" w:rsidP="001D3277">
      <w:pPr>
        <w:pStyle w:val="Heading4"/>
        <w:rPr>
          <w:sz w:val="20"/>
          <w:szCs w:val="20"/>
        </w:rPr>
      </w:pPr>
      <w:r w:rsidRPr="00C441C6">
        <w:rPr>
          <w:sz w:val="20"/>
          <w:szCs w:val="20"/>
        </w:rPr>
        <w:t>Requirements</w:t>
      </w:r>
    </w:p>
    <w:p w14:paraId="4FCCB66C" w14:textId="0A69F75B" w:rsidR="009013DC" w:rsidRPr="00C441C6" w:rsidRDefault="00E46AE0" w:rsidP="009013DC">
      <w:pPr>
        <w:rPr>
          <w:sz w:val="20"/>
          <w:szCs w:val="20"/>
        </w:rPr>
      </w:pPr>
      <w:r>
        <w:rPr>
          <w:sz w:val="20"/>
          <w:szCs w:val="20"/>
        </w:rPr>
        <w:t xml:space="preserve">Markets must be certified by their county ag department. </w:t>
      </w:r>
      <w:r w:rsidR="003E30B7" w:rsidRPr="00C441C6">
        <w:rPr>
          <w:sz w:val="20"/>
          <w:szCs w:val="20"/>
        </w:rPr>
        <w:t xml:space="preserve">Managers must apply to the Market Match grant program or work with a </w:t>
      </w:r>
      <w:r w:rsidR="00B5341F" w:rsidRPr="00C441C6">
        <w:rPr>
          <w:sz w:val="20"/>
          <w:szCs w:val="20"/>
        </w:rPr>
        <w:t>partner</w:t>
      </w:r>
      <w:r w:rsidR="003E30B7" w:rsidRPr="00C441C6">
        <w:rPr>
          <w:sz w:val="20"/>
          <w:szCs w:val="20"/>
        </w:rPr>
        <w:t xml:space="preserve"> to </w:t>
      </w:r>
      <w:r w:rsidR="00CA140C" w:rsidRPr="00C441C6">
        <w:rPr>
          <w:sz w:val="20"/>
          <w:szCs w:val="20"/>
        </w:rPr>
        <w:t xml:space="preserve">apply. Managers complete regular </w:t>
      </w:r>
      <w:r w:rsidR="009013DC" w:rsidRPr="00C441C6">
        <w:rPr>
          <w:sz w:val="20"/>
          <w:szCs w:val="20"/>
        </w:rPr>
        <w:t>tracking and reporting for invoicing.</w:t>
      </w:r>
    </w:p>
    <w:p w14:paraId="16AC20B5" w14:textId="77777777" w:rsidR="009013DC" w:rsidRPr="00C441C6" w:rsidRDefault="009013DC" w:rsidP="009013DC">
      <w:pPr>
        <w:rPr>
          <w:sz w:val="20"/>
          <w:szCs w:val="20"/>
        </w:rPr>
      </w:pPr>
    </w:p>
    <w:p w14:paraId="4136D149" w14:textId="77777777" w:rsidR="001D3277" w:rsidRPr="00C441C6" w:rsidRDefault="009013DC" w:rsidP="009013DC">
      <w:pPr>
        <w:rPr>
          <w:sz w:val="20"/>
          <w:szCs w:val="20"/>
        </w:rPr>
      </w:pPr>
      <w:r w:rsidRPr="00C441C6">
        <w:rPr>
          <w:rStyle w:val="Heading4Char"/>
          <w:sz w:val="20"/>
          <w:szCs w:val="20"/>
        </w:rPr>
        <w:t>Allowable purchases</w:t>
      </w:r>
    </w:p>
    <w:p w14:paraId="3002E894" w14:textId="08E9335C" w:rsidR="009013DC" w:rsidRPr="00C441C6" w:rsidRDefault="009013DC" w:rsidP="009013DC">
      <w:pPr>
        <w:rPr>
          <w:sz w:val="20"/>
          <w:szCs w:val="20"/>
        </w:rPr>
      </w:pPr>
      <w:r w:rsidRPr="00C441C6">
        <w:rPr>
          <w:sz w:val="20"/>
          <w:szCs w:val="20"/>
        </w:rPr>
        <w:t>California-grown fruits and vegetables</w:t>
      </w:r>
      <w:r w:rsidR="00E46AE0">
        <w:rPr>
          <w:sz w:val="20"/>
          <w:szCs w:val="20"/>
        </w:rPr>
        <w:t>, fresh-cut herbs and edible plant starts.</w:t>
      </w:r>
    </w:p>
    <w:p w14:paraId="2DBC149C" w14:textId="77777777" w:rsidR="00CA140C" w:rsidRPr="00C441C6" w:rsidRDefault="00CA140C" w:rsidP="009013DC">
      <w:pPr>
        <w:rPr>
          <w:sz w:val="20"/>
          <w:szCs w:val="20"/>
        </w:rPr>
      </w:pPr>
    </w:p>
    <w:p w14:paraId="051914CC" w14:textId="790ADD58" w:rsidR="00B32F4C" w:rsidRPr="00C441C6" w:rsidRDefault="009013DC" w:rsidP="0032253D">
      <w:pPr>
        <w:rPr>
          <w:rStyle w:val="Heading4Char"/>
          <w:sz w:val="20"/>
          <w:szCs w:val="20"/>
        </w:rPr>
      </w:pPr>
      <w:r w:rsidRPr="00C441C6">
        <w:rPr>
          <w:rStyle w:val="Heading4Char"/>
          <w:sz w:val="20"/>
          <w:szCs w:val="20"/>
        </w:rPr>
        <w:t xml:space="preserve">Next </w:t>
      </w:r>
      <w:r w:rsidR="001D3277" w:rsidRPr="00C441C6">
        <w:rPr>
          <w:rStyle w:val="Heading4Char"/>
          <w:sz w:val="20"/>
          <w:szCs w:val="20"/>
        </w:rPr>
        <w:t>S</w:t>
      </w:r>
      <w:r w:rsidRPr="00C441C6">
        <w:rPr>
          <w:rStyle w:val="Heading4Char"/>
          <w:sz w:val="20"/>
          <w:szCs w:val="20"/>
        </w:rPr>
        <w:t>teps</w:t>
      </w:r>
    </w:p>
    <w:p w14:paraId="1BC7DFC5" w14:textId="5DE03D17" w:rsidR="00E46AE0" w:rsidRPr="00C441C6" w:rsidRDefault="00C3192C" w:rsidP="00CA140C">
      <w:pPr>
        <w:rPr>
          <w:sz w:val="20"/>
          <w:szCs w:val="20"/>
        </w:rPr>
      </w:pPr>
      <w:r w:rsidRPr="00C441C6">
        <w:rPr>
          <w:sz w:val="20"/>
          <w:szCs w:val="20"/>
        </w:rPr>
        <w:t>Grant funds are limited, co</w:t>
      </w:r>
      <w:r w:rsidR="00CA140C" w:rsidRPr="00C441C6">
        <w:rPr>
          <w:sz w:val="20"/>
          <w:szCs w:val="20"/>
        </w:rPr>
        <w:t>ntact the Ecology Center</w:t>
      </w:r>
      <w:r w:rsidRPr="00C441C6">
        <w:rPr>
          <w:sz w:val="20"/>
          <w:szCs w:val="20"/>
        </w:rPr>
        <w:t xml:space="preserve"> at </w:t>
      </w:r>
      <w:hyperlink r:id="rId19" w:history="1">
        <w:r w:rsidRPr="00C441C6">
          <w:rPr>
            <w:rStyle w:val="Hyperlink"/>
            <w:sz w:val="20"/>
            <w:szCs w:val="20"/>
          </w:rPr>
          <w:t>marketmatch@ecologycenter.org</w:t>
        </w:r>
      </w:hyperlink>
      <w:r w:rsidRPr="00C441C6">
        <w:rPr>
          <w:sz w:val="20"/>
          <w:szCs w:val="20"/>
        </w:rPr>
        <w:t>.</w:t>
      </w:r>
    </w:p>
    <w:p w14:paraId="557966D8" w14:textId="58FBB9E8" w:rsidR="00BF4785" w:rsidRPr="00C441C6" w:rsidRDefault="00353300" w:rsidP="00C441C6">
      <w:pPr>
        <w:pStyle w:val="Headerleft"/>
        <w:rPr>
          <w:b/>
          <w:sz w:val="32"/>
          <w:szCs w:val="32"/>
        </w:rPr>
      </w:pPr>
      <w:r w:rsidRPr="00C441C6">
        <w:rPr>
          <w:b/>
          <w:sz w:val="32"/>
          <w:szCs w:val="32"/>
        </w:rPr>
        <w:lastRenderedPageBreak/>
        <w:drawing>
          <wp:anchor distT="0" distB="0" distL="114300" distR="114300" simplePos="0" relativeHeight="251686912" behindDoc="0" locked="0" layoutInCell="1" allowOverlap="1" wp14:anchorId="6931E920" wp14:editId="13F15739">
            <wp:simplePos x="0" y="0"/>
            <wp:positionH relativeFrom="column">
              <wp:posOffset>-65837</wp:posOffset>
            </wp:positionH>
            <wp:positionV relativeFrom="paragraph">
              <wp:posOffset>254025</wp:posOffset>
            </wp:positionV>
            <wp:extent cx="3127375" cy="195326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27375" cy="1953260"/>
                    </a:xfrm>
                    <a:prstGeom prst="rect">
                      <a:avLst/>
                    </a:prstGeom>
                    <a:noFill/>
                    <a:ln>
                      <a:noFill/>
                    </a:ln>
                  </pic:spPr>
                </pic:pic>
              </a:graphicData>
            </a:graphic>
          </wp:anchor>
        </w:drawing>
      </w:r>
      <w:r w:rsidR="00C441C6" w:rsidRPr="00C441C6">
        <w:rPr>
          <w:b/>
          <w:sz w:val="32"/>
          <w:szCs w:val="32"/>
        </w:rPr>
        <w:t xml:space="preserve">Women, Infants </w:t>
      </w:r>
      <w:r w:rsidR="00C441C6">
        <w:rPr>
          <w:b/>
          <w:sz w:val="32"/>
          <w:szCs w:val="32"/>
        </w:rPr>
        <w:t xml:space="preserve">&amp; </w:t>
      </w:r>
      <w:r w:rsidR="00C441C6" w:rsidRPr="00C441C6">
        <w:rPr>
          <w:b/>
          <w:sz w:val="32"/>
          <w:szCs w:val="32"/>
        </w:rPr>
        <w:t>Children</w:t>
      </w:r>
    </w:p>
    <w:p w14:paraId="72D17191" w14:textId="5A17A689" w:rsidR="00353300" w:rsidRPr="009747B4" w:rsidRDefault="007447BB" w:rsidP="00353300">
      <w:pPr>
        <w:pStyle w:val="Heading4"/>
        <w:rPr>
          <w:sz w:val="20"/>
          <w:szCs w:val="20"/>
        </w:rPr>
      </w:pPr>
      <w:r w:rsidRPr="009747B4">
        <w:rPr>
          <w:sz w:val="20"/>
          <w:szCs w:val="20"/>
        </w:rPr>
        <w:t>How it works</w:t>
      </w:r>
    </w:p>
    <w:p w14:paraId="64270AF1" w14:textId="7F9E529B" w:rsidR="009013DC" w:rsidRPr="009747B4" w:rsidRDefault="00467FB4" w:rsidP="009013DC">
      <w:pPr>
        <w:rPr>
          <w:sz w:val="20"/>
          <w:szCs w:val="20"/>
        </w:rPr>
      </w:pPr>
      <w:r w:rsidRPr="009747B4">
        <w:rPr>
          <w:sz w:val="20"/>
          <w:szCs w:val="20"/>
        </w:rPr>
        <w:t xml:space="preserve">WIC participants may spend two kinds of benefits at </w:t>
      </w:r>
      <w:r w:rsidR="00353300" w:rsidRPr="009747B4">
        <w:rPr>
          <w:sz w:val="20"/>
          <w:szCs w:val="20"/>
        </w:rPr>
        <w:t>certified farmers’</w:t>
      </w:r>
      <w:r w:rsidRPr="009747B4">
        <w:rPr>
          <w:sz w:val="20"/>
          <w:szCs w:val="20"/>
        </w:rPr>
        <w:t xml:space="preserve"> market</w:t>
      </w:r>
      <w:r w:rsidR="00353300" w:rsidRPr="009747B4">
        <w:rPr>
          <w:sz w:val="20"/>
          <w:szCs w:val="20"/>
        </w:rPr>
        <w:t>s</w:t>
      </w:r>
      <w:r w:rsidRPr="009747B4">
        <w:rPr>
          <w:sz w:val="20"/>
          <w:szCs w:val="20"/>
        </w:rPr>
        <w:t xml:space="preserve">: </w:t>
      </w:r>
      <w:r w:rsidR="00353300" w:rsidRPr="009747B4">
        <w:rPr>
          <w:sz w:val="20"/>
          <w:szCs w:val="20"/>
        </w:rPr>
        <w:t xml:space="preserve">One is a year-round, </w:t>
      </w:r>
      <w:r w:rsidRPr="009747B4">
        <w:rPr>
          <w:sz w:val="20"/>
          <w:szCs w:val="20"/>
        </w:rPr>
        <w:t>monthly Cash Value Benefit (CVB)</w:t>
      </w:r>
      <w:r w:rsidR="00353300" w:rsidRPr="009747B4">
        <w:rPr>
          <w:sz w:val="20"/>
          <w:szCs w:val="20"/>
        </w:rPr>
        <w:t xml:space="preserve">. The other </w:t>
      </w:r>
      <w:r w:rsidR="00377875">
        <w:rPr>
          <w:sz w:val="20"/>
          <w:szCs w:val="20"/>
        </w:rPr>
        <w:t xml:space="preserve">is the seasonal </w:t>
      </w:r>
      <w:r w:rsidRPr="009747B4">
        <w:rPr>
          <w:sz w:val="20"/>
          <w:szCs w:val="20"/>
        </w:rPr>
        <w:t>Farmers’ Market Nutrition Program (FMNP)</w:t>
      </w:r>
      <w:r w:rsidR="00353300" w:rsidRPr="009747B4">
        <w:rPr>
          <w:sz w:val="20"/>
          <w:szCs w:val="20"/>
        </w:rPr>
        <w:t>, which</w:t>
      </w:r>
      <w:r w:rsidR="00377875">
        <w:rPr>
          <w:sz w:val="20"/>
          <w:szCs w:val="20"/>
        </w:rPr>
        <w:t xml:space="preserve"> offers $30 and</w:t>
      </w:r>
      <w:r w:rsidR="00353300" w:rsidRPr="009747B4">
        <w:rPr>
          <w:sz w:val="20"/>
          <w:szCs w:val="20"/>
        </w:rPr>
        <w:t xml:space="preserve"> runs May to November. </w:t>
      </w:r>
      <w:r w:rsidRPr="009747B4">
        <w:rPr>
          <w:sz w:val="20"/>
          <w:szCs w:val="20"/>
        </w:rPr>
        <w:t xml:space="preserve">The farmer </w:t>
      </w:r>
      <w:r w:rsidR="00C441C6" w:rsidRPr="009747B4">
        <w:rPr>
          <w:sz w:val="20"/>
          <w:szCs w:val="20"/>
        </w:rPr>
        <w:t>needs a device connected to the internet to open up a vendor portal website</w:t>
      </w:r>
      <w:r w:rsidR="009A225F">
        <w:rPr>
          <w:sz w:val="20"/>
          <w:szCs w:val="20"/>
        </w:rPr>
        <w:t xml:space="preserve">, then </w:t>
      </w:r>
      <w:r w:rsidR="00C441C6" w:rsidRPr="009747B4">
        <w:rPr>
          <w:sz w:val="20"/>
          <w:szCs w:val="20"/>
        </w:rPr>
        <w:t xml:space="preserve">either </w:t>
      </w:r>
      <w:r w:rsidRPr="009747B4">
        <w:rPr>
          <w:sz w:val="20"/>
          <w:szCs w:val="20"/>
        </w:rPr>
        <w:t>take a picture of a QR code</w:t>
      </w:r>
      <w:r w:rsidR="00C441C6" w:rsidRPr="009747B4">
        <w:rPr>
          <w:sz w:val="20"/>
          <w:szCs w:val="20"/>
        </w:rPr>
        <w:t xml:space="preserve"> or enter a number</w:t>
      </w:r>
      <w:r w:rsidRPr="009747B4">
        <w:rPr>
          <w:sz w:val="20"/>
          <w:szCs w:val="20"/>
        </w:rPr>
        <w:t xml:space="preserve"> on the shopper’s card</w:t>
      </w:r>
      <w:r w:rsidR="00C441C6" w:rsidRPr="009747B4">
        <w:rPr>
          <w:sz w:val="20"/>
          <w:szCs w:val="20"/>
        </w:rPr>
        <w:t>.</w:t>
      </w:r>
      <w:r w:rsidRPr="009747B4">
        <w:rPr>
          <w:sz w:val="20"/>
          <w:szCs w:val="20"/>
        </w:rPr>
        <w:t xml:space="preserve"> </w:t>
      </w:r>
      <w:r w:rsidR="00C441C6" w:rsidRPr="009747B4">
        <w:rPr>
          <w:sz w:val="20"/>
          <w:szCs w:val="20"/>
        </w:rPr>
        <w:t>Next, t</w:t>
      </w:r>
      <w:r w:rsidRPr="009747B4">
        <w:rPr>
          <w:sz w:val="20"/>
          <w:szCs w:val="20"/>
        </w:rPr>
        <w:t>he shopper enters their PIN number</w:t>
      </w:r>
      <w:r w:rsidR="009A225F">
        <w:rPr>
          <w:sz w:val="20"/>
          <w:szCs w:val="20"/>
        </w:rPr>
        <w:t xml:space="preserve"> into the portal website</w:t>
      </w:r>
      <w:r w:rsidRPr="009747B4">
        <w:rPr>
          <w:sz w:val="20"/>
          <w:szCs w:val="20"/>
        </w:rPr>
        <w:t xml:space="preserve"> and the farmer charges their account. Balances are deposited into the farmer’s account weekly. </w:t>
      </w:r>
    </w:p>
    <w:p w14:paraId="76C08D7D" w14:textId="20E8AC4F" w:rsidR="001D3277" w:rsidRPr="009747B4" w:rsidRDefault="007447BB" w:rsidP="00353300">
      <w:pPr>
        <w:pStyle w:val="Heading4"/>
        <w:rPr>
          <w:sz w:val="20"/>
          <w:szCs w:val="20"/>
        </w:rPr>
      </w:pPr>
      <w:r w:rsidRPr="009747B4">
        <w:rPr>
          <w:sz w:val="20"/>
          <w:szCs w:val="20"/>
        </w:rPr>
        <w:t>Requiremen</w:t>
      </w:r>
      <w:r w:rsidR="00467FB4" w:rsidRPr="009747B4">
        <w:rPr>
          <w:sz w:val="20"/>
          <w:szCs w:val="20"/>
        </w:rPr>
        <w:t>t</w:t>
      </w:r>
      <w:r w:rsidRPr="009747B4">
        <w:rPr>
          <w:sz w:val="20"/>
          <w:szCs w:val="20"/>
        </w:rPr>
        <w:t>s</w:t>
      </w:r>
    </w:p>
    <w:p w14:paraId="2B92A343" w14:textId="25AB12D8" w:rsidR="009013DC" w:rsidRPr="00353300" w:rsidRDefault="00C441C6" w:rsidP="00353300">
      <w:r w:rsidRPr="009747B4">
        <w:rPr>
          <w:sz w:val="20"/>
          <w:szCs w:val="20"/>
        </w:rPr>
        <w:t>Market</w:t>
      </w:r>
      <w:r w:rsidR="00467FB4" w:rsidRPr="009747B4">
        <w:rPr>
          <w:sz w:val="20"/>
          <w:szCs w:val="20"/>
        </w:rPr>
        <w:t xml:space="preserve"> managers and farmers need to submit applications and complete trainings. Once the farmer</w:t>
      </w:r>
      <w:r w:rsidR="001D3277" w:rsidRPr="009747B4">
        <w:rPr>
          <w:sz w:val="20"/>
          <w:szCs w:val="20"/>
        </w:rPr>
        <w:t xml:space="preserve"> </w:t>
      </w:r>
      <w:r w:rsidR="00467FB4" w:rsidRPr="009747B4">
        <w:rPr>
          <w:sz w:val="20"/>
          <w:szCs w:val="20"/>
        </w:rPr>
        <w:t xml:space="preserve">completes the training, they sign up for the vendor portal to accept benefits. </w:t>
      </w:r>
      <w:r w:rsidRPr="009747B4">
        <w:rPr>
          <w:sz w:val="20"/>
          <w:szCs w:val="20"/>
        </w:rPr>
        <w:t xml:space="preserve">The farmer needs a device connected to the internet. </w:t>
      </w:r>
      <w:r w:rsidR="00C55402" w:rsidRPr="009747B4">
        <w:rPr>
          <w:sz w:val="20"/>
          <w:szCs w:val="20"/>
        </w:rPr>
        <w:t>Reauthorization is every three years</w:t>
      </w:r>
      <w:r w:rsidR="00C55402">
        <w:t>.</w:t>
      </w:r>
    </w:p>
    <w:p w14:paraId="43562120" w14:textId="7F53A78A" w:rsidR="001D3277" w:rsidRPr="009747B4" w:rsidRDefault="007447BB" w:rsidP="00353300">
      <w:pPr>
        <w:pStyle w:val="Heading4"/>
        <w:rPr>
          <w:sz w:val="20"/>
          <w:szCs w:val="20"/>
        </w:rPr>
      </w:pPr>
      <w:r w:rsidRPr="009747B4">
        <w:rPr>
          <w:sz w:val="20"/>
          <w:szCs w:val="20"/>
        </w:rPr>
        <w:t>Allowable purchases</w:t>
      </w:r>
    </w:p>
    <w:p w14:paraId="6CC14675" w14:textId="036561AF" w:rsidR="007447BB" w:rsidRPr="009747B4" w:rsidRDefault="00467FB4" w:rsidP="00353300">
      <w:pPr>
        <w:rPr>
          <w:sz w:val="20"/>
          <w:szCs w:val="20"/>
        </w:rPr>
      </w:pPr>
      <w:r w:rsidRPr="009747B4">
        <w:rPr>
          <w:sz w:val="20"/>
          <w:szCs w:val="20"/>
        </w:rPr>
        <w:t>Fruits</w:t>
      </w:r>
      <w:r w:rsidR="007447BB" w:rsidRPr="009747B4">
        <w:rPr>
          <w:sz w:val="20"/>
          <w:szCs w:val="20"/>
        </w:rPr>
        <w:t xml:space="preserve">, vegetables and </w:t>
      </w:r>
      <w:r w:rsidR="00E46AE0">
        <w:rPr>
          <w:sz w:val="20"/>
          <w:szCs w:val="20"/>
        </w:rPr>
        <w:t xml:space="preserve">fresh and </w:t>
      </w:r>
      <w:r w:rsidR="007447BB" w:rsidRPr="009747B4">
        <w:rPr>
          <w:sz w:val="20"/>
          <w:szCs w:val="20"/>
        </w:rPr>
        <w:t xml:space="preserve">cut herbs. </w:t>
      </w:r>
    </w:p>
    <w:p w14:paraId="2792169A" w14:textId="29930B1D" w:rsidR="009013DC" w:rsidRPr="009747B4" w:rsidRDefault="00467FB4" w:rsidP="00353300">
      <w:pPr>
        <w:pStyle w:val="Heading4"/>
        <w:rPr>
          <w:sz w:val="20"/>
          <w:szCs w:val="20"/>
        </w:rPr>
      </w:pPr>
      <w:r w:rsidRPr="009747B4">
        <w:rPr>
          <w:sz w:val="20"/>
          <w:szCs w:val="20"/>
        </w:rPr>
        <w:t>Next Steps</w:t>
      </w:r>
    </w:p>
    <w:p w14:paraId="69DDEB92" w14:textId="77777777" w:rsidR="00377875" w:rsidRDefault="00C3192C" w:rsidP="00353300">
      <w:pPr>
        <w:rPr>
          <w:sz w:val="20"/>
          <w:szCs w:val="20"/>
        </w:rPr>
      </w:pPr>
      <w:r w:rsidRPr="009747B4">
        <w:rPr>
          <w:sz w:val="20"/>
          <w:szCs w:val="20"/>
        </w:rPr>
        <w:t xml:space="preserve">Contact CDPH for applications: (855) </w:t>
      </w:r>
      <w:hyperlink r:id="rId21" w:history="1">
        <w:r w:rsidRPr="009747B4">
          <w:rPr>
            <w:rStyle w:val="Hyperlink"/>
            <w:color w:val="auto"/>
            <w:sz w:val="20"/>
            <w:szCs w:val="20"/>
            <w:u w:val="none"/>
          </w:rPr>
          <w:t>942-7867 or wicfmnp@cdph.ca.gov</w:t>
        </w:r>
      </w:hyperlink>
      <w:r w:rsidRPr="009747B4">
        <w:rPr>
          <w:sz w:val="20"/>
          <w:szCs w:val="20"/>
        </w:rPr>
        <w:t>. Applications are the same for WIC CVB, WIC FMNP and Senior FMNP.</w:t>
      </w:r>
    </w:p>
    <w:p w14:paraId="3B75B1C3" w14:textId="3A887910" w:rsidR="00353300" w:rsidRPr="00377875" w:rsidRDefault="00396456" w:rsidP="00353300">
      <w:pPr>
        <w:rPr>
          <w:sz w:val="20"/>
          <w:szCs w:val="20"/>
        </w:rPr>
      </w:pPr>
      <w:r w:rsidRPr="00E91CD1">
        <w:rPr>
          <w:rFonts w:ascii="Calibri" w:eastAsia="Calibri" w:hAnsi="Calibri" w:cs="Times New Roman"/>
          <w:b/>
          <w:bCs/>
          <w:noProof/>
          <w:color w:val="FFFFFF"/>
          <w:kern w:val="2"/>
          <w:sz w:val="28"/>
          <w:szCs w:val="30"/>
          <w14:ligatures w14:val="standardContextual"/>
        </w:rPr>
        <mc:AlternateContent>
          <mc:Choice Requires="wps">
            <w:drawing>
              <wp:anchor distT="45720" distB="45720" distL="114300" distR="114300" simplePos="0" relativeHeight="251688960" behindDoc="0" locked="0" layoutInCell="1" allowOverlap="1" wp14:anchorId="740BB747" wp14:editId="60D10046">
                <wp:simplePos x="0" y="0"/>
                <wp:positionH relativeFrom="column">
                  <wp:posOffset>0</wp:posOffset>
                </wp:positionH>
                <wp:positionV relativeFrom="paragraph">
                  <wp:posOffset>27333</wp:posOffset>
                </wp:positionV>
                <wp:extent cx="6822219" cy="429371"/>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2219" cy="429371"/>
                        </a:xfrm>
                        <a:prstGeom prst="rect">
                          <a:avLst/>
                        </a:prstGeom>
                        <a:solidFill>
                          <a:srgbClr val="FFFFFF"/>
                        </a:solidFill>
                        <a:ln w="9525">
                          <a:noFill/>
                          <a:miter lim="800000"/>
                          <a:headEnd/>
                          <a:tailEnd/>
                        </a:ln>
                      </wps:spPr>
                      <wps:txbx>
                        <w:txbxContent>
                          <w:p w14:paraId="4CAC1C4C" w14:textId="2669C75B" w:rsidR="009747B4" w:rsidRDefault="00F15C24" w:rsidP="00F15C24">
                            <w:pPr>
                              <w:pStyle w:val="Heading1"/>
                              <w:jc w:val="center"/>
                            </w:pPr>
                            <w:r>
                              <w:t>Summary of food assistance programs</w:t>
                            </w:r>
                            <w:r w:rsidR="00223E6B">
                              <w:t xml:space="preserve"> at certified markets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BB747" id="Text Box 2" o:spid="_x0000_s1027" type="#_x0000_t202" style="position:absolute;margin-left:0;margin-top:2.15pt;width:537.2pt;height:33.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" stroked="f">
                <v:textbox>
                  <w:txbxContent>
                    <w:p w14:paraId="4CAC1C4C" w14:textId="2669C75B" w:rsidR="009747B4" w:rsidRDefault="00F15C24" w:rsidP="00F15C24">
                      <w:pPr>
                        <w:pStyle w:val="Heading1"/>
                        <w:jc w:val="center"/>
                      </w:pPr>
                      <w:r>
                        <w:t>Summary of food assistance programs</w:t>
                      </w:r>
                      <w:r w:rsidR="00223E6B">
                        <w:t xml:space="preserve"> at certified markets</w:t>
                      </w:r>
                    </w:p>
                  </w:txbxContent>
                </v:textbox>
              </v:shape>
            </w:pict>
          </mc:Fallback>
        </mc:AlternateContent>
      </w:r>
    </w:p>
    <w:p w14:paraId="667944B1" w14:textId="2F421774" w:rsidR="00C80994" w:rsidRPr="007F5686" w:rsidRDefault="00C441C6" w:rsidP="003E30B7">
      <w:pPr>
        <w:pStyle w:val="Heading2"/>
      </w:pPr>
      <w:r>
        <w:t>Senior Nutrition</w:t>
      </w:r>
    </w:p>
    <w:p w14:paraId="66A6D420" w14:textId="370BD27E" w:rsidR="00AE49B1" w:rsidRPr="00913F7C" w:rsidRDefault="009013DC" w:rsidP="009013DC">
      <w:pPr>
        <w:pStyle w:val="Heading3"/>
      </w:pPr>
      <w:r>
        <w:rPr>
          <w:noProof/>
        </w:rPr>
        <w:drawing>
          <wp:inline distT="0" distB="0" distL="0" distR="0" wp14:anchorId="158979C7" wp14:editId="34815C91">
            <wp:extent cx="3033456" cy="197765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33456" cy="1977656"/>
                    </a:xfrm>
                    <a:prstGeom prst="rect">
                      <a:avLst/>
                    </a:prstGeom>
                    <a:noFill/>
                    <a:ln>
                      <a:noFill/>
                    </a:ln>
                  </pic:spPr>
                </pic:pic>
              </a:graphicData>
            </a:graphic>
          </wp:inline>
        </w:drawing>
      </w:r>
      <w:r w:rsidR="00AE49B1" w:rsidRPr="00913F7C">
        <w:t xml:space="preserve"> </w:t>
      </w:r>
    </w:p>
    <w:p w14:paraId="4954EBEC" w14:textId="63A57F8D" w:rsidR="00DA0C10" w:rsidRPr="00C441C6" w:rsidRDefault="00353300" w:rsidP="00353300">
      <w:pPr>
        <w:pStyle w:val="Heading4"/>
        <w:rPr>
          <w:sz w:val="20"/>
          <w:szCs w:val="20"/>
        </w:rPr>
      </w:pPr>
      <w:r w:rsidRPr="00C441C6">
        <w:rPr>
          <w:sz w:val="20"/>
          <w:szCs w:val="20"/>
        </w:rPr>
        <w:t>How it works</w:t>
      </w:r>
    </w:p>
    <w:p w14:paraId="4E763795" w14:textId="18973595" w:rsidR="00353300" w:rsidRPr="00C441C6" w:rsidRDefault="00353300" w:rsidP="00353300">
      <w:pPr>
        <w:rPr>
          <w:sz w:val="20"/>
          <w:szCs w:val="20"/>
        </w:rPr>
      </w:pPr>
      <w:r w:rsidRPr="00C441C6">
        <w:rPr>
          <w:sz w:val="20"/>
          <w:szCs w:val="20"/>
        </w:rPr>
        <w:t>The Senior Farmers’ Market Nutrition Program is a seasonal program for low-income seniors</w:t>
      </w:r>
      <w:r w:rsidR="009A225F">
        <w:rPr>
          <w:sz w:val="20"/>
          <w:szCs w:val="20"/>
        </w:rPr>
        <w:t xml:space="preserve"> offering between $20 and $50 from May to </w:t>
      </w:r>
      <w:r w:rsidR="00FF3887">
        <w:rPr>
          <w:sz w:val="20"/>
          <w:szCs w:val="20"/>
        </w:rPr>
        <w:t>November.</w:t>
      </w:r>
      <w:bookmarkStart w:id="0" w:name="_GoBack"/>
      <w:bookmarkEnd w:id="0"/>
      <w:r w:rsidRPr="00C441C6">
        <w:rPr>
          <w:sz w:val="20"/>
          <w:szCs w:val="20"/>
        </w:rPr>
        <w:t xml:space="preserve"> </w:t>
      </w:r>
      <w:r w:rsidR="00C441C6" w:rsidRPr="00C441C6">
        <w:rPr>
          <w:sz w:val="20"/>
          <w:szCs w:val="20"/>
        </w:rPr>
        <w:t>Benefits are accepted the same way as WIC, but</w:t>
      </w:r>
      <w:r w:rsidRPr="00C441C6">
        <w:rPr>
          <w:sz w:val="20"/>
          <w:szCs w:val="20"/>
        </w:rPr>
        <w:t xml:space="preserve"> the senior program does not require a PIN to make a purchase. Balances are deposited into the farmer’s account weekly. </w:t>
      </w:r>
    </w:p>
    <w:p w14:paraId="283F2F1D" w14:textId="77777777" w:rsidR="00353300" w:rsidRPr="00C441C6" w:rsidRDefault="00353300" w:rsidP="00353300">
      <w:pPr>
        <w:pStyle w:val="Heading4"/>
        <w:rPr>
          <w:sz w:val="20"/>
          <w:szCs w:val="20"/>
        </w:rPr>
      </w:pPr>
      <w:r w:rsidRPr="00C441C6">
        <w:rPr>
          <w:sz w:val="20"/>
          <w:szCs w:val="20"/>
        </w:rPr>
        <w:t>Requirements</w:t>
      </w:r>
    </w:p>
    <w:p w14:paraId="1AFF392A" w14:textId="2DD12445" w:rsidR="00353300" w:rsidRPr="00C441C6" w:rsidRDefault="00353300" w:rsidP="00353300">
      <w:pPr>
        <w:rPr>
          <w:sz w:val="20"/>
          <w:szCs w:val="20"/>
        </w:rPr>
      </w:pPr>
      <w:r w:rsidRPr="00C441C6">
        <w:rPr>
          <w:sz w:val="20"/>
          <w:szCs w:val="20"/>
        </w:rPr>
        <w:t xml:space="preserve">Both market managers and farmers need to submit applications and complete trainings. Once the farmer completes the training, they sign up for the vendor portal to accept benefits. The farmer needs a </w:t>
      </w:r>
      <w:r w:rsidR="00377875">
        <w:rPr>
          <w:sz w:val="20"/>
          <w:szCs w:val="20"/>
        </w:rPr>
        <w:t xml:space="preserve">device connected to the internet to </w:t>
      </w:r>
      <w:r w:rsidRPr="00C441C6">
        <w:rPr>
          <w:sz w:val="20"/>
          <w:szCs w:val="20"/>
        </w:rPr>
        <w:t xml:space="preserve">accept benefits.  </w:t>
      </w:r>
      <w:r w:rsidR="00C55402" w:rsidRPr="00C441C6">
        <w:rPr>
          <w:sz w:val="20"/>
          <w:szCs w:val="20"/>
        </w:rPr>
        <w:t xml:space="preserve">Reauthorization is every three years. </w:t>
      </w:r>
    </w:p>
    <w:p w14:paraId="4C40BAA0" w14:textId="77777777" w:rsidR="00353300" w:rsidRPr="00C441C6" w:rsidRDefault="00353300" w:rsidP="00353300">
      <w:pPr>
        <w:pStyle w:val="Heading4"/>
        <w:rPr>
          <w:sz w:val="20"/>
          <w:szCs w:val="20"/>
        </w:rPr>
      </w:pPr>
      <w:r w:rsidRPr="00C441C6">
        <w:rPr>
          <w:sz w:val="20"/>
          <w:szCs w:val="20"/>
        </w:rPr>
        <w:t>Allowable purchases</w:t>
      </w:r>
    </w:p>
    <w:p w14:paraId="6A447912" w14:textId="3DBFE7BA" w:rsidR="00353300" w:rsidRPr="00C441C6" w:rsidRDefault="00353300" w:rsidP="00353300">
      <w:pPr>
        <w:rPr>
          <w:sz w:val="20"/>
          <w:szCs w:val="20"/>
        </w:rPr>
      </w:pPr>
      <w:r w:rsidRPr="00C441C6">
        <w:rPr>
          <w:sz w:val="20"/>
          <w:szCs w:val="20"/>
        </w:rPr>
        <w:t xml:space="preserve">Fruits, vegetables, </w:t>
      </w:r>
      <w:r w:rsidR="00E46AE0">
        <w:rPr>
          <w:sz w:val="20"/>
          <w:szCs w:val="20"/>
        </w:rPr>
        <w:t xml:space="preserve">fresh or </w:t>
      </w:r>
      <w:r w:rsidRPr="00C441C6">
        <w:rPr>
          <w:sz w:val="20"/>
          <w:szCs w:val="20"/>
        </w:rPr>
        <w:t xml:space="preserve">cut herbs and honey. </w:t>
      </w:r>
    </w:p>
    <w:p w14:paraId="5FE5856C" w14:textId="77777777" w:rsidR="00353300" w:rsidRPr="00C441C6" w:rsidRDefault="00353300" w:rsidP="00353300">
      <w:pPr>
        <w:pStyle w:val="Heading4"/>
        <w:rPr>
          <w:sz w:val="20"/>
          <w:szCs w:val="20"/>
        </w:rPr>
      </w:pPr>
      <w:r w:rsidRPr="00C441C6">
        <w:rPr>
          <w:sz w:val="20"/>
          <w:szCs w:val="20"/>
        </w:rPr>
        <w:t>Next Steps</w:t>
      </w:r>
    </w:p>
    <w:p w14:paraId="7ED09273" w14:textId="61D8A8BF" w:rsidR="00FE5231" w:rsidRPr="00F15C24" w:rsidRDefault="00C3192C" w:rsidP="00C3192C">
      <w:pPr>
        <w:rPr>
          <w:sz w:val="20"/>
          <w:szCs w:val="20"/>
        </w:rPr>
      </w:pPr>
      <w:r w:rsidRPr="00C441C6">
        <w:rPr>
          <w:sz w:val="20"/>
          <w:szCs w:val="20"/>
        </w:rPr>
        <w:t xml:space="preserve">Contact CDPH for applications: (855) </w:t>
      </w:r>
      <w:hyperlink r:id="rId23" w:history="1">
        <w:r w:rsidRPr="00C441C6">
          <w:rPr>
            <w:rStyle w:val="Hyperlink"/>
            <w:color w:val="auto"/>
            <w:sz w:val="20"/>
            <w:szCs w:val="20"/>
            <w:u w:val="none"/>
          </w:rPr>
          <w:t>942-7867 or wicfmnp@cdph.ca.gov</w:t>
        </w:r>
      </w:hyperlink>
      <w:r w:rsidRPr="00C441C6">
        <w:rPr>
          <w:sz w:val="20"/>
          <w:szCs w:val="20"/>
        </w:rPr>
        <w:t>. Applications are the same for WIC CVB, WIC FMNP and Senior FMNP.</w:t>
      </w:r>
    </w:p>
    <w:p w14:paraId="6A4C24A8" w14:textId="1FFA22D9" w:rsidR="00FE5231" w:rsidRDefault="00FE5231" w:rsidP="00C3192C"/>
    <w:p w14:paraId="5A17AAF5" w14:textId="07855299" w:rsidR="009747B4" w:rsidRDefault="009747B4" w:rsidP="00C3192C"/>
    <w:p w14:paraId="20BE685D" w14:textId="43B674C7" w:rsidR="009747B4" w:rsidRDefault="009747B4" w:rsidP="00C3192C"/>
    <w:p w14:paraId="142CB052" w14:textId="7EBDCDF8" w:rsidR="00FE5231" w:rsidRDefault="00FE5231" w:rsidP="00C3192C"/>
    <w:p w14:paraId="52939B0E" w14:textId="77777777" w:rsidR="00377875" w:rsidRDefault="00377875" w:rsidP="00C3192C"/>
    <w:p w14:paraId="482CA937" w14:textId="77777777" w:rsidR="00353300" w:rsidRDefault="00353300" w:rsidP="00353300">
      <w:pPr>
        <w:sectPr w:rsidR="00353300" w:rsidSect="00F15C24">
          <w:type w:val="continuous"/>
          <w:pgSz w:w="12240" w:h="15840"/>
          <w:pgMar w:top="270" w:right="720" w:bottom="270" w:left="1152" w:header="720" w:footer="360" w:gutter="0"/>
          <w:cols w:num="2" w:space="252"/>
          <w:titlePg/>
          <w:docGrid w:linePitch="360"/>
        </w:sectPr>
      </w:pPr>
    </w:p>
    <w:tbl>
      <w:tblPr>
        <w:tblStyle w:val="GridTable4-Accent61"/>
        <w:tblpPr w:leftFromText="180" w:rightFromText="180" w:vertAnchor="text" w:horzAnchor="margin" w:tblpY="380"/>
        <w:tblW w:w="10795" w:type="dxa"/>
        <w:tblLook w:val="04A0" w:firstRow="1" w:lastRow="0" w:firstColumn="1" w:lastColumn="0" w:noHBand="0" w:noVBand="1"/>
      </w:tblPr>
      <w:tblGrid>
        <w:gridCol w:w="1795"/>
        <w:gridCol w:w="2250"/>
        <w:gridCol w:w="2610"/>
        <w:gridCol w:w="2070"/>
        <w:gridCol w:w="2070"/>
      </w:tblGrid>
      <w:tr w:rsidR="00D053EC" w:rsidRPr="001B454D" w14:paraId="62078D8A" w14:textId="77777777" w:rsidTr="00D053EC">
        <w:trPr>
          <w:cnfStyle w:val="100000000000" w:firstRow="1" w:lastRow="0" w:firstColumn="0" w:lastColumn="0" w:oddVBand="0" w:evenVBand="0" w:oddHBand="0"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631404DB" w14:textId="77777777" w:rsidR="00D053EC" w:rsidRPr="000635A0" w:rsidRDefault="00D053EC" w:rsidP="00D053EC">
            <w:pPr>
              <w:spacing w:line="278" w:lineRule="auto"/>
              <w:jc w:val="center"/>
              <w:rPr>
                <w:rFonts w:ascii="Calibri" w:eastAsia="Calibri" w:hAnsi="Calibri" w:cs="Times New Roman"/>
                <w:sz w:val="28"/>
                <w:szCs w:val="30"/>
              </w:rPr>
            </w:pPr>
            <w:r w:rsidRPr="000635A0">
              <w:rPr>
                <w:rFonts w:ascii="Calibri" w:eastAsia="Calibri" w:hAnsi="Calibri" w:cs="Times New Roman"/>
                <w:sz w:val="28"/>
                <w:szCs w:val="30"/>
              </w:rPr>
              <w:t>​POTENTIAL BENEFITS</w:t>
            </w:r>
          </w:p>
        </w:tc>
        <w:tc>
          <w:tcPr>
            <w:tcW w:w="2250" w:type="dxa"/>
            <w:tcBorders>
              <w:bottom w:val="nil"/>
            </w:tcBorders>
            <w:vAlign w:val="center"/>
          </w:tcPr>
          <w:p w14:paraId="120B24CC" w14:textId="77777777" w:rsidR="00D053EC" w:rsidRPr="00E91CD1" w:rsidRDefault="00D053EC" w:rsidP="00D053EC">
            <w:pPr>
              <w:spacing w:line="278"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 w:val="28"/>
                <w:szCs w:val="30"/>
              </w:rPr>
            </w:pPr>
            <w:r w:rsidRPr="00E91CD1">
              <w:rPr>
                <w:rFonts w:ascii="Calibri" w:eastAsia="Calibri" w:hAnsi="Calibri" w:cs="Times New Roman"/>
                <w:bCs w:val="0"/>
                <w:sz w:val="28"/>
                <w:szCs w:val="30"/>
              </w:rPr>
              <w:t>CALFRESH</w:t>
            </w:r>
          </w:p>
        </w:tc>
        <w:tc>
          <w:tcPr>
            <w:tcW w:w="2610" w:type="dxa"/>
            <w:vAlign w:val="center"/>
            <w:hideMark/>
          </w:tcPr>
          <w:p w14:paraId="508F546A" w14:textId="77777777" w:rsidR="00D053EC" w:rsidRPr="000635A0" w:rsidRDefault="00D053EC" w:rsidP="00D053EC">
            <w:pPr>
              <w:spacing w:line="278"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8"/>
                <w:szCs w:val="30"/>
              </w:rPr>
            </w:pPr>
            <w:r w:rsidRPr="000635A0">
              <w:rPr>
                <w:rFonts w:ascii="Calibri" w:eastAsia="Calibri" w:hAnsi="Calibri" w:cs="Times New Roman"/>
                <w:sz w:val="28"/>
                <w:szCs w:val="30"/>
              </w:rPr>
              <w:t>WIC CVB​</w:t>
            </w:r>
          </w:p>
        </w:tc>
        <w:tc>
          <w:tcPr>
            <w:tcW w:w="2070" w:type="dxa"/>
            <w:vAlign w:val="center"/>
            <w:hideMark/>
          </w:tcPr>
          <w:p w14:paraId="25A64A17" w14:textId="77777777" w:rsidR="00D053EC" w:rsidRPr="000635A0" w:rsidRDefault="00D053EC" w:rsidP="00D053EC">
            <w:pPr>
              <w:spacing w:line="278"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8"/>
                <w:szCs w:val="30"/>
              </w:rPr>
            </w:pPr>
            <w:r w:rsidRPr="000635A0">
              <w:rPr>
                <w:rFonts w:ascii="Calibri" w:eastAsia="Calibri" w:hAnsi="Calibri" w:cs="Times New Roman"/>
                <w:sz w:val="28"/>
                <w:szCs w:val="30"/>
              </w:rPr>
              <w:t>WIC FMNP​</w:t>
            </w:r>
          </w:p>
        </w:tc>
        <w:tc>
          <w:tcPr>
            <w:tcW w:w="2070" w:type="dxa"/>
            <w:vAlign w:val="center"/>
            <w:hideMark/>
          </w:tcPr>
          <w:p w14:paraId="77751730" w14:textId="77777777" w:rsidR="00D053EC" w:rsidRPr="000635A0" w:rsidRDefault="00D053EC" w:rsidP="00D053EC">
            <w:pPr>
              <w:spacing w:line="278"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8"/>
                <w:szCs w:val="30"/>
              </w:rPr>
            </w:pPr>
            <w:r w:rsidRPr="000635A0">
              <w:rPr>
                <w:rFonts w:ascii="Calibri" w:eastAsia="Calibri" w:hAnsi="Calibri" w:cs="Times New Roman"/>
                <w:sz w:val="28"/>
                <w:szCs w:val="30"/>
              </w:rPr>
              <w:t>SFMNP ​</w:t>
            </w:r>
          </w:p>
        </w:tc>
      </w:tr>
      <w:tr w:rsidR="00D053EC" w:rsidRPr="001B454D" w14:paraId="73DF9EA6" w14:textId="77777777" w:rsidTr="00D053E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56CDBFC6" w14:textId="77777777" w:rsidR="00D053EC" w:rsidRPr="000635A0" w:rsidRDefault="00D053EC" w:rsidP="00D053EC">
            <w:pPr>
              <w:spacing w:line="278" w:lineRule="auto"/>
              <w:rPr>
                <w:rFonts w:ascii="Calibri" w:eastAsia="Calibri" w:hAnsi="Calibri" w:cs="Times New Roman"/>
                <w:sz w:val="20"/>
              </w:rPr>
            </w:pPr>
            <w:r w:rsidRPr="000635A0">
              <w:rPr>
                <w:rFonts w:ascii="Calibri" w:eastAsia="Calibri" w:hAnsi="Calibri" w:cs="Times New Roman"/>
                <w:sz w:val="20"/>
              </w:rPr>
              <w:t>Recipients​</w:t>
            </w:r>
          </w:p>
        </w:tc>
        <w:tc>
          <w:tcPr>
            <w:tcW w:w="2250" w:type="dxa"/>
            <w:tcBorders>
              <w:top w:val="nil"/>
              <w:right w:val="single" w:sz="4" w:space="0" w:color="97BD26" w:themeColor="accent2"/>
            </w:tcBorders>
            <w:vAlign w:val="center"/>
          </w:tcPr>
          <w:p w14:paraId="2E42E433" w14:textId="77777777" w:rsidR="00D053EC" w:rsidRPr="001B454D"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rPr>
            </w:pPr>
            <w:r w:rsidRPr="001B454D">
              <w:rPr>
                <w:rFonts w:ascii="Calibri" w:eastAsia="Calibri" w:hAnsi="Calibri" w:cs="Times New Roman"/>
                <w:sz w:val="20"/>
              </w:rPr>
              <w:t>CalFresh households</w:t>
            </w:r>
          </w:p>
          <w:p w14:paraId="57394720" w14:textId="77777777" w:rsidR="00D053EC" w:rsidRPr="001B454D"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sz w:val="20"/>
              </w:rPr>
            </w:pPr>
            <w:r w:rsidRPr="001B454D">
              <w:rPr>
                <w:rFonts w:ascii="Calibri" w:eastAsia="Calibri" w:hAnsi="Calibri" w:cs="Times New Roman"/>
                <w:b/>
                <w:sz w:val="20"/>
              </w:rPr>
              <w:t>~ 3.2 million/year</w:t>
            </w:r>
          </w:p>
        </w:tc>
        <w:tc>
          <w:tcPr>
            <w:tcW w:w="2610" w:type="dxa"/>
            <w:tcBorders>
              <w:left w:val="single" w:sz="4" w:space="0" w:color="97BD26" w:themeColor="accent2"/>
            </w:tcBorders>
            <w:vAlign w:val="center"/>
            <w:hideMark/>
          </w:tcPr>
          <w:p w14:paraId="4B6A8538"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WIC participants​</w:t>
            </w:r>
          </w:p>
          <w:p w14:paraId="50859314"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b/>
                <w:bCs/>
                <w:sz w:val="20"/>
              </w:rPr>
              <w:t>~ 1,000,000 / month</w:t>
            </w:r>
            <w:r w:rsidRPr="000635A0">
              <w:rPr>
                <w:rFonts w:ascii="Calibri" w:eastAsia="Calibri" w:hAnsi="Calibri" w:cs="Times New Roman"/>
                <w:sz w:val="20"/>
              </w:rPr>
              <w:t>​</w:t>
            </w:r>
          </w:p>
        </w:tc>
        <w:tc>
          <w:tcPr>
            <w:tcW w:w="2070" w:type="dxa"/>
            <w:vAlign w:val="center"/>
            <w:hideMark/>
          </w:tcPr>
          <w:p w14:paraId="2F684906" w14:textId="77777777" w:rsidR="00D053EC" w:rsidRPr="000635A0" w:rsidRDefault="00D053EC" w:rsidP="00D053EC">
            <w:pPr>
              <w:spacing w:line="278" w:lineRule="auto"/>
              <w:ind w:left="-104"/>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WIC participants​</w:t>
            </w:r>
          </w:p>
          <w:p w14:paraId="4EC62E17" w14:textId="575E895F" w:rsidR="00D053EC" w:rsidRPr="000635A0" w:rsidRDefault="00D053EC" w:rsidP="00D053EC">
            <w:pPr>
              <w:spacing w:line="278" w:lineRule="auto"/>
              <w:ind w:left="-104"/>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b/>
                <w:bCs/>
                <w:sz w:val="20"/>
              </w:rPr>
              <w:t>~ 2</w:t>
            </w:r>
            <w:r w:rsidR="00EA1639">
              <w:rPr>
                <w:rFonts w:ascii="Calibri" w:eastAsia="Calibri" w:hAnsi="Calibri" w:cs="Times New Roman"/>
                <w:b/>
                <w:bCs/>
                <w:sz w:val="20"/>
              </w:rPr>
              <w:t>1,850</w:t>
            </w:r>
            <w:r w:rsidRPr="000635A0">
              <w:rPr>
                <w:rFonts w:ascii="Calibri" w:eastAsia="Calibri" w:hAnsi="Calibri" w:cs="Times New Roman"/>
                <w:b/>
                <w:bCs/>
                <w:sz w:val="20"/>
              </w:rPr>
              <w:t>/year</w:t>
            </w:r>
            <w:r w:rsidRPr="000635A0">
              <w:rPr>
                <w:rFonts w:ascii="Calibri" w:eastAsia="Calibri" w:hAnsi="Calibri" w:cs="Times New Roman"/>
                <w:sz w:val="20"/>
              </w:rPr>
              <w:t>​</w:t>
            </w:r>
            <w:r w:rsidR="00EA1639">
              <w:rPr>
                <w:rFonts w:ascii="Calibri" w:eastAsia="Calibri" w:hAnsi="Calibri" w:cs="Times New Roman"/>
                <w:sz w:val="20"/>
              </w:rPr>
              <w:t xml:space="preserve"> (2026)</w:t>
            </w:r>
          </w:p>
        </w:tc>
        <w:tc>
          <w:tcPr>
            <w:tcW w:w="2070" w:type="dxa"/>
            <w:vAlign w:val="center"/>
            <w:hideMark/>
          </w:tcPr>
          <w:p w14:paraId="23E30A10"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Senior citizens​</w:t>
            </w:r>
          </w:p>
          <w:p w14:paraId="5805DC41" w14:textId="3E338BC6"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rPr>
            </w:pPr>
            <w:r w:rsidRPr="000635A0">
              <w:rPr>
                <w:rFonts w:ascii="Calibri" w:eastAsia="Calibri" w:hAnsi="Calibri" w:cs="Times New Roman"/>
                <w:b/>
                <w:bCs/>
                <w:sz w:val="20"/>
              </w:rPr>
              <w:t>~</w:t>
            </w:r>
            <w:r w:rsidR="007B465C">
              <w:rPr>
                <w:rFonts w:ascii="Calibri" w:eastAsia="Calibri" w:hAnsi="Calibri" w:cs="Times New Roman"/>
                <w:b/>
                <w:bCs/>
                <w:sz w:val="20"/>
              </w:rPr>
              <w:t>2</w:t>
            </w:r>
            <w:r w:rsidRPr="000635A0">
              <w:rPr>
                <w:rFonts w:ascii="Calibri" w:eastAsia="Calibri" w:hAnsi="Calibri" w:cs="Times New Roman"/>
                <w:b/>
                <w:bCs/>
                <w:sz w:val="20"/>
              </w:rPr>
              <w:t>6,000/year​</w:t>
            </w:r>
            <w:r w:rsidR="007B465C">
              <w:rPr>
                <w:rFonts w:ascii="Calibri" w:eastAsia="Calibri" w:hAnsi="Calibri" w:cs="Times New Roman"/>
                <w:b/>
                <w:bCs/>
                <w:sz w:val="20"/>
              </w:rPr>
              <w:t xml:space="preserve"> (2026)</w:t>
            </w:r>
          </w:p>
        </w:tc>
      </w:tr>
      <w:tr w:rsidR="00D053EC" w:rsidRPr="001B454D" w14:paraId="5FC66E02" w14:textId="77777777" w:rsidTr="00D053EC">
        <w:trPr>
          <w:trHeight w:val="440"/>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64D63BDE" w14:textId="77777777" w:rsidR="00D053EC" w:rsidRPr="000635A0" w:rsidRDefault="00D053EC" w:rsidP="00D053EC">
            <w:pPr>
              <w:spacing w:line="278" w:lineRule="auto"/>
              <w:rPr>
                <w:rFonts w:ascii="Calibri" w:eastAsia="Calibri" w:hAnsi="Calibri" w:cs="Times New Roman"/>
                <w:sz w:val="20"/>
              </w:rPr>
            </w:pPr>
            <w:r w:rsidRPr="000635A0">
              <w:rPr>
                <w:rFonts w:ascii="Calibri" w:eastAsia="Calibri" w:hAnsi="Calibri" w:cs="Times New Roman"/>
                <w:sz w:val="20"/>
              </w:rPr>
              <w:t>Benefit Frequency​</w:t>
            </w:r>
          </w:p>
        </w:tc>
        <w:tc>
          <w:tcPr>
            <w:tcW w:w="2250" w:type="dxa"/>
            <w:vAlign w:val="center"/>
          </w:tcPr>
          <w:p w14:paraId="09C38D57" w14:textId="77777777" w:rsidR="00D053EC" w:rsidRPr="001B454D"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sidRPr="001B454D">
              <w:rPr>
                <w:rFonts w:ascii="Calibri" w:eastAsia="Calibri" w:hAnsi="Calibri" w:cs="Times New Roman"/>
                <w:sz w:val="20"/>
              </w:rPr>
              <w:t>Every month</w:t>
            </w:r>
          </w:p>
        </w:tc>
        <w:tc>
          <w:tcPr>
            <w:tcW w:w="2610" w:type="dxa"/>
            <w:vAlign w:val="center"/>
            <w:hideMark/>
          </w:tcPr>
          <w:p w14:paraId="2E120658" w14:textId="77777777" w:rsidR="00D053EC" w:rsidRPr="000635A0"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Every month​</w:t>
            </w:r>
          </w:p>
        </w:tc>
        <w:tc>
          <w:tcPr>
            <w:tcW w:w="2070" w:type="dxa"/>
            <w:vAlign w:val="center"/>
            <w:hideMark/>
          </w:tcPr>
          <w:p w14:paraId="048A193E" w14:textId="77777777" w:rsidR="00D053EC" w:rsidRPr="000635A0"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Once a year​</w:t>
            </w:r>
          </w:p>
        </w:tc>
        <w:tc>
          <w:tcPr>
            <w:tcW w:w="2070" w:type="dxa"/>
            <w:vAlign w:val="center"/>
            <w:hideMark/>
          </w:tcPr>
          <w:p w14:paraId="40F706A3" w14:textId="77777777" w:rsidR="00D053EC" w:rsidRPr="000635A0"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Once a year​</w:t>
            </w:r>
          </w:p>
        </w:tc>
      </w:tr>
      <w:tr w:rsidR="00D053EC" w:rsidRPr="001B454D" w14:paraId="0BF74819" w14:textId="77777777" w:rsidTr="00D05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5A7737EA" w14:textId="77777777" w:rsidR="00D053EC" w:rsidRPr="000635A0" w:rsidRDefault="00D053EC" w:rsidP="00D053EC">
            <w:pPr>
              <w:spacing w:line="278" w:lineRule="auto"/>
              <w:rPr>
                <w:rFonts w:ascii="Calibri" w:eastAsia="Calibri" w:hAnsi="Calibri" w:cs="Times New Roman"/>
                <w:sz w:val="20"/>
              </w:rPr>
            </w:pPr>
            <w:r w:rsidRPr="000635A0">
              <w:rPr>
                <w:rFonts w:ascii="Calibri" w:eastAsia="Calibri" w:hAnsi="Calibri" w:cs="Times New Roman"/>
                <w:sz w:val="20"/>
              </w:rPr>
              <w:t>Can Be Spent​</w:t>
            </w:r>
          </w:p>
        </w:tc>
        <w:tc>
          <w:tcPr>
            <w:tcW w:w="2250" w:type="dxa"/>
            <w:vAlign w:val="center"/>
          </w:tcPr>
          <w:p w14:paraId="2AA8E925" w14:textId="77777777" w:rsidR="00D053EC" w:rsidRPr="001B454D"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rPr>
            </w:pPr>
            <w:r w:rsidRPr="001B454D">
              <w:rPr>
                <w:rFonts w:ascii="Calibri" w:eastAsia="Calibri" w:hAnsi="Calibri" w:cs="Times New Roman"/>
                <w:b/>
                <w:bCs/>
                <w:sz w:val="20"/>
              </w:rPr>
              <w:t>Year-Round</w:t>
            </w:r>
          </w:p>
        </w:tc>
        <w:tc>
          <w:tcPr>
            <w:tcW w:w="2610" w:type="dxa"/>
            <w:vAlign w:val="center"/>
            <w:hideMark/>
          </w:tcPr>
          <w:p w14:paraId="2D0501D1"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rPr>
            </w:pPr>
            <w:r w:rsidRPr="000635A0">
              <w:rPr>
                <w:rFonts w:ascii="Calibri" w:eastAsia="Calibri" w:hAnsi="Calibri" w:cs="Times New Roman"/>
                <w:b/>
                <w:bCs/>
                <w:sz w:val="20"/>
              </w:rPr>
              <w:t>Year-Round​</w:t>
            </w:r>
          </w:p>
        </w:tc>
        <w:tc>
          <w:tcPr>
            <w:tcW w:w="2070" w:type="dxa"/>
            <w:vAlign w:val="center"/>
            <w:hideMark/>
          </w:tcPr>
          <w:p w14:paraId="34236C71"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rPr>
            </w:pPr>
            <w:r w:rsidRPr="000635A0">
              <w:rPr>
                <w:rFonts w:ascii="Calibri" w:eastAsia="Calibri" w:hAnsi="Calibri" w:cs="Times New Roman"/>
                <w:b/>
                <w:bCs/>
                <w:sz w:val="20"/>
              </w:rPr>
              <w:t>May 1 – November 30​</w:t>
            </w:r>
          </w:p>
        </w:tc>
        <w:tc>
          <w:tcPr>
            <w:tcW w:w="2070" w:type="dxa"/>
            <w:vAlign w:val="center"/>
            <w:hideMark/>
          </w:tcPr>
          <w:p w14:paraId="4E0409C2"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rPr>
            </w:pPr>
            <w:r w:rsidRPr="000635A0">
              <w:rPr>
                <w:rFonts w:ascii="Calibri" w:eastAsia="Calibri" w:hAnsi="Calibri" w:cs="Times New Roman"/>
                <w:b/>
                <w:bCs/>
                <w:sz w:val="20"/>
              </w:rPr>
              <w:t>May 1 – November 30​</w:t>
            </w:r>
          </w:p>
        </w:tc>
      </w:tr>
      <w:tr w:rsidR="00D053EC" w:rsidRPr="001B454D" w14:paraId="02C1D81D" w14:textId="77777777" w:rsidTr="00D053EC">
        <w:trPr>
          <w:trHeight w:val="359"/>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28959AC9" w14:textId="77777777" w:rsidR="00D053EC" w:rsidRPr="000635A0" w:rsidRDefault="00D053EC" w:rsidP="00D053EC">
            <w:pPr>
              <w:spacing w:line="278" w:lineRule="auto"/>
              <w:rPr>
                <w:rFonts w:ascii="Calibri" w:eastAsia="Calibri" w:hAnsi="Calibri" w:cs="Times New Roman"/>
                <w:sz w:val="20"/>
              </w:rPr>
            </w:pPr>
            <w:r w:rsidRPr="000635A0">
              <w:rPr>
                <w:rFonts w:ascii="Calibri" w:eastAsia="Calibri" w:hAnsi="Calibri" w:cs="Times New Roman"/>
                <w:sz w:val="20"/>
              </w:rPr>
              <w:t>Benefit Amount​</w:t>
            </w:r>
          </w:p>
        </w:tc>
        <w:tc>
          <w:tcPr>
            <w:tcW w:w="2250" w:type="dxa"/>
            <w:vAlign w:val="center"/>
          </w:tcPr>
          <w:p w14:paraId="0E5FD13D" w14:textId="77777777" w:rsidR="00D053EC" w:rsidRPr="001B454D"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Pr>
                <w:rFonts w:ascii="Calibri" w:eastAsia="Calibri" w:hAnsi="Calibri" w:cs="Times New Roman"/>
                <w:sz w:val="20"/>
              </w:rPr>
              <w:t>$220 average per month per household</w:t>
            </w:r>
          </w:p>
        </w:tc>
        <w:tc>
          <w:tcPr>
            <w:tcW w:w="2610" w:type="dxa"/>
            <w:vAlign w:val="center"/>
            <w:hideMark/>
          </w:tcPr>
          <w:p w14:paraId="0CEAB7D4" w14:textId="77777777" w:rsidR="00D053EC" w:rsidRPr="000635A0"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Depends on # of WIC participants in family​</w:t>
            </w:r>
          </w:p>
        </w:tc>
        <w:tc>
          <w:tcPr>
            <w:tcW w:w="2070" w:type="dxa"/>
            <w:vAlign w:val="center"/>
            <w:hideMark/>
          </w:tcPr>
          <w:p w14:paraId="239AE901" w14:textId="77777777" w:rsidR="00D053EC" w:rsidRPr="000635A0"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$30 / season​</w:t>
            </w:r>
          </w:p>
        </w:tc>
        <w:tc>
          <w:tcPr>
            <w:tcW w:w="2070" w:type="dxa"/>
            <w:vAlign w:val="center"/>
            <w:hideMark/>
          </w:tcPr>
          <w:p w14:paraId="08E98C8E" w14:textId="77777777" w:rsidR="00D053EC" w:rsidRPr="000635A0" w:rsidRDefault="00D053EC" w:rsidP="00D053EC">
            <w:pPr>
              <w:spacing w:line="278"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rPr>
            </w:pPr>
            <w:r w:rsidRPr="000635A0">
              <w:rPr>
                <w:rFonts w:ascii="Calibri" w:eastAsia="Calibri" w:hAnsi="Calibri" w:cs="Times New Roman"/>
                <w:sz w:val="20"/>
              </w:rPr>
              <w:t>$50 / season​</w:t>
            </w:r>
          </w:p>
        </w:tc>
      </w:tr>
      <w:tr w:rsidR="00D053EC" w:rsidRPr="001B454D" w14:paraId="13AF52F0" w14:textId="77777777" w:rsidTr="00D053EC">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618C90AC" w14:textId="77777777" w:rsidR="00D053EC" w:rsidRPr="000635A0" w:rsidRDefault="00D053EC" w:rsidP="00D053EC">
            <w:pPr>
              <w:spacing w:line="278" w:lineRule="auto"/>
              <w:rPr>
                <w:rFonts w:ascii="Calibri" w:eastAsia="Calibri" w:hAnsi="Calibri" w:cs="Times New Roman"/>
                <w:sz w:val="20"/>
              </w:rPr>
            </w:pPr>
            <w:r w:rsidRPr="000635A0">
              <w:rPr>
                <w:rFonts w:ascii="Calibri" w:eastAsia="Calibri" w:hAnsi="Calibri" w:cs="Times New Roman"/>
                <w:sz w:val="20"/>
              </w:rPr>
              <w:t>Approx. Benefits </w:t>
            </w:r>
          </w:p>
          <w:p w14:paraId="689702E8" w14:textId="77777777" w:rsidR="00D053EC" w:rsidRPr="000635A0" w:rsidRDefault="00D053EC" w:rsidP="00D053EC">
            <w:pPr>
              <w:spacing w:line="278" w:lineRule="auto"/>
              <w:rPr>
                <w:rFonts w:ascii="Calibri" w:eastAsia="Calibri" w:hAnsi="Calibri" w:cs="Times New Roman"/>
                <w:sz w:val="20"/>
              </w:rPr>
            </w:pPr>
            <w:r w:rsidRPr="000635A0">
              <w:rPr>
                <w:rFonts w:ascii="Calibri" w:eastAsia="Calibri" w:hAnsi="Calibri" w:cs="Times New Roman"/>
                <w:sz w:val="20"/>
              </w:rPr>
              <w:t>Available per Year</w:t>
            </w:r>
            <w:r>
              <w:rPr>
                <w:rFonts w:ascii="Calibri" w:eastAsia="Calibri" w:hAnsi="Calibri" w:cs="Times New Roman"/>
                <w:sz w:val="20"/>
              </w:rPr>
              <w:t xml:space="preserve"> Statewide</w:t>
            </w:r>
            <w:r w:rsidRPr="000635A0">
              <w:rPr>
                <w:rFonts w:ascii="Calibri" w:eastAsia="Calibri" w:hAnsi="Calibri" w:cs="Times New Roman"/>
                <w:sz w:val="20"/>
              </w:rPr>
              <w:t>​</w:t>
            </w:r>
          </w:p>
        </w:tc>
        <w:tc>
          <w:tcPr>
            <w:tcW w:w="2250" w:type="dxa"/>
            <w:vAlign w:val="center"/>
          </w:tcPr>
          <w:p w14:paraId="045768C2" w14:textId="77777777" w:rsidR="00D053EC" w:rsidRDefault="00D053EC" w:rsidP="00D053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szCs w:val="32"/>
              </w:rPr>
            </w:pPr>
            <w:r w:rsidRPr="00E91CD1">
              <w:rPr>
                <w:noProof/>
              </w:rPr>
              <mc:AlternateContent>
                <mc:Choice Requires="wps">
                  <w:drawing>
                    <wp:anchor distT="0" distB="0" distL="114300" distR="114300" simplePos="0" relativeHeight="251698176" behindDoc="0" locked="0" layoutInCell="1" allowOverlap="1" wp14:anchorId="480D7590" wp14:editId="4763EDE1">
                      <wp:simplePos x="0" y="0"/>
                      <wp:positionH relativeFrom="column">
                        <wp:posOffset>-102235</wp:posOffset>
                      </wp:positionH>
                      <wp:positionV relativeFrom="paragraph">
                        <wp:posOffset>13970</wp:posOffset>
                      </wp:positionV>
                      <wp:extent cx="5772150" cy="527050"/>
                      <wp:effectExtent l="38100" t="38100" r="38100" b="44450"/>
                      <wp:wrapNone/>
                      <wp:docPr id="1267784368" name="Rectangle: Rounded Corners 33"/>
                      <wp:cNvGraphicFramePr/>
                      <a:graphic xmlns:a="http://schemas.openxmlformats.org/drawingml/2006/main">
                        <a:graphicData uri="http://schemas.microsoft.com/office/word/2010/wordprocessingShape">
                          <wps:wsp>
                            <wps:cNvSpPr/>
                            <wps:spPr>
                              <a:xfrm>
                                <a:off x="0" y="0"/>
                                <a:ext cx="5772150" cy="527050"/>
                              </a:xfrm>
                              <a:prstGeom prst="roundRect">
                                <a:avLst/>
                              </a:prstGeom>
                              <a:noFill/>
                              <a:ln w="762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13473" id="Rectangle: Rounded Corners 33" o:spid="_x0000_s1026" style="position:absolute;margin-left:-8.05pt;margin-top:1.1pt;width:454.5pt;height: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" filled="f" strokecolor="#ffc000" strokeweight="6pt">
                      <v:stroke joinstyle="miter"/>
                    </v:roundrect>
                  </w:pict>
                </mc:Fallback>
              </mc:AlternateContent>
            </w:r>
          </w:p>
          <w:p w14:paraId="285A923A" w14:textId="77777777" w:rsidR="00D053EC" w:rsidRPr="008C0A90" w:rsidRDefault="00D053EC" w:rsidP="00D053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18"/>
                <w:szCs w:val="32"/>
              </w:rPr>
            </w:pPr>
            <w:r w:rsidRPr="000635A0">
              <w:rPr>
                <w:rFonts w:ascii="Calibri" w:eastAsia="Calibri" w:hAnsi="Calibri" w:cs="Times New Roman"/>
                <w:b/>
                <w:bCs/>
                <w:sz w:val="20"/>
                <w:szCs w:val="32"/>
              </w:rPr>
              <w:t>~ $</w:t>
            </w:r>
            <w:r>
              <w:rPr>
                <w:rFonts w:ascii="Calibri" w:eastAsia="Calibri" w:hAnsi="Calibri" w:cs="Times New Roman"/>
                <w:b/>
                <w:bCs/>
                <w:sz w:val="20"/>
                <w:szCs w:val="32"/>
              </w:rPr>
              <w:t>1 billion</w:t>
            </w:r>
            <w:r w:rsidRPr="000635A0">
              <w:rPr>
                <w:rFonts w:ascii="Calibri" w:eastAsia="Calibri" w:hAnsi="Calibri" w:cs="Times New Roman"/>
                <w:b/>
                <w:bCs/>
                <w:sz w:val="20"/>
                <w:szCs w:val="28"/>
              </w:rPr>
              <w:t xml:space="preserve"> </w:t>
            </w:r>
            <w:r w:rsidRPr="000635A0">
              <w:rPr>
                <w:rFonts w:ascii="Calibri" w:eastAsia="Calibri" w:hAnsi="Calibri" w:cs="Times New Roman"/>
                <w:sz w:val="20"/>
              </w:rPr>
              <w:t>(</w:t>
            </w:r>
            <w:proofErr w:type="gramStart"/>
            <w:r w:rsidRPr="000635A0">
              <w:rPr>
                <w:rFonts w:ascii="Calibri" w:eastAsia="Calibri" w:hAnsi="Calibri" w:cs="Times New Roman"/>
                <w:sz w:val="20"/>
              </w:rPr>
              <w:t>2024)​</w:t>
            </w:r>
            <w:proofErr w:type="gramEnd"/>
          </w:p>
        </w:tc>
        <w:tc>
          <w:tcPr>
            <w:tcW w:w="2610" w:type="dxa"/>
            <w:vAlign w:val="center"/>
            <w:hideMark/>
          </w:tcPr>
          <w:p w14:paraId="35A873F1"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szCs w:val="28"/>
              </w:rPr>
            </w:pPr>
            <w:r w:rsidRPr="000635A0">
              <w:rPr>
                <w:rFonts w:ascii="Calibri" w:eastAsia="Calibri" w:hAnsi="Calibri" w:cs="Times New Roman"/>
                <w:b/>
                <w:bCs/>
                <w:sz w:val="20"/>
                <w:szCs w:val="32"/>
              </w:rPr>
              <w:t>~ $15,487,000</w:t>
            </w:r>
            <w:r w:rsidRPr="000635A0">
              <w:rPr>
                <w:rFonts w:ascii="Calibri" w:eastAsia="Calibri" w:hAnsi="Calibri" w:cs="Times New Roman"/>
                <w:b/>
                <w:bCs/>
                <w:sz w:val="20"/>
                <w:szCs w:val="28"/>
              </w:rPr>
              <w:t xml:space="preserve"> </w:t>
            </w:r>
            <w:r w:rsidRPr="000635A0">
              <w:rPr>
                <w:rFonts w:ascii="Calibri" w:eastAsia="Calibri" w:hAnsi="Calibri" w:cs="Times New Roman"/>
                <w:sz w:val="20"/>
              </w:rPr>
              <w:t>(</w:t>
            </w:r>
            <w:proofErr w:type="gramStart"/>
            <w:r w:rsidRPr="000635A0">
              <w:rPr>
                <w:rFonts w:ascii="Calibri" w:eastAsia="Calibri" w:hAnsi="Calibri" w:cs="Times New Roman"/>
                <w:sz w:val="20"/>
              </w:rPr>
              <w:t>2024)​</w:t>
            </w:r>
            <w:proofErr w:type="gramEnd"/>
          </w:p>
        </w:tc>
        <w:tc>
          <w:tcPr>
            <w:tcW w:w="2070" w:type="dxa"/>
            <w:vAlign w:val="center"/>
            <w:hideMark/>
          </w:tcPr>
          <w:p w14:paraId="1A74B939"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szCs w:val="28"/>
              </w:rPr>
            </w:pPr>
            <w:r w:rsidRPr="000635A0">
              <w:rPr>
                <w:rFonts w:ascii="Calibri" w:eastAsia="Calibri" w:hAnsi="Calibri" w:cs="Times New Roman"/>
                <w:b/>
                <w:bCs/>
                <w:sz w:val="20"/>
                <w:szCs w:val="32"/>
              </w:rPr>
              <w:t>~ $830,000</w:t>
            </w:r>
            <w:r w:rsidRPr="000635A0">
              <w:rPr>
                <w:rFonts w:ascii="Calibri" w:eastAsia="Calibri" w:hAnsi="Calibri" w:cs="Times New Roman"/>
                <w:b/>
                <w:bCs/>
                <w:sz w:val="20"/>
                <w:szCs w:val="28"/>
              </w:rPr>
              <w:t xml:space="preserve"> </w:t>
            </w:r>
            <w:r w:rsidRPr="000635A0">
              <w:rPr>
                <w:rFonts w:ascii="Calibri" w:eastAsia="Calibri" w:hAnsi="Calibri" w:cs="Times New Roman"/>
                <w:sz w:val="20"/>
              </w:rPr>
              <w:t>(</w:t>
            </w:r>
            <w:proofErr w:type="gramStart"/>
            <w:r w:rsidRPr="000635A0">
              <w:rPr>
                <w:rFonts w:ascii="Calibri" w:eastAsia="Calibri" w:hAnsi="Calibri" w:cs="Times New Roman"/>
                <w:sz w:val="20"/>
              </w:rPr>
              <w:t>2025)​</w:t>
            </w:r>
            <w:proofErr w:type="gramEnd"/>
          </w:p>
        </w:tc>
        <w:tc>
          <w:tcPr>
            <w:tcW w:w="2070" w:type="dxa"/>
            <w:vAlign w:val="center"/>
            <w:hideMark/>
          </w:tcPr>
          <w:p w14:paraId="0AF27CED" w14:textId="77777777" w:rsidR="00D053EC" w:rsidRPr="000635A0" w:rsidRDefault="00D053EC" w:rsidP="00D053EC">
            <w:pPr>
              <w:spacing w:line="278"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20"/>
                <w:szCs w:val="32"/>
              </w:rPr>
            </w:pPr>
            <w:r w:rsidRPr="000635A0">
              <w:rPr>
                <w:rFonts w:ascii="Calibri" w:eastAsia="Calibri" w:hAnsi="Calibri" w:cs="Times New Roman"/>
                <w:b/>
                <w:bCs/>
                <w:sz w:val="20"/>
                <w:szCs w:val="32"/>
              </w:rPr>
              <w:t xml:space="preserve">~ $700,000​ </w:t>
            </w:r>
            <w:r w:rsidRPr="000635A0">
              <w:rPr>
                <w:rFonts w:ascii="Calibri" w:eastAsia="Calibri" w:hAnsi="Calibri" w:cs="Times New Roman"/>
                <w:sz w:val="20"/>
              </w:rPr>
              <w:t>(</w:t>
            </w:r>
            <w:proofErr w:type="gramStart"/>
            <w:r w:rsidRPr="000635A0">
              <w:rPr>
                <w:rFonts w:ascii="Calibri" w:eastAsia="Calibri" w:hAnsi="Calibri" w:cs="Times New Roman"/>
                <w:sz w:val="20"/>
              </w:rPr>
              <w:t>2025)​</w:t>
            </w:r>
            <w:proofErr w:type="gramEnd"/>
          </w:p>
        </w:tc>
      </w:tr>
    </w:tbl>
    <w:p w14:paraId="47625573" w14:textId="5F5AD41E" w:rsidR="009747B4" w:rsidRPr="00E16531" w:rsidRDefault="009747B4" w:rsidP="00377875">
      <w:pPr>
        <w:pStyle w:val="SidebarP2"/>
        <w:ind w:firstLine="0"/>
      </w:pPr>
    </w:p>
    <w:sectPr w:rsidR="009747B4" w:rsidRPr="00E16531" w:rsidSect="00CA140C">
      <w:type w:val="continuous"/>
      <w:pgSz w:w="12240" w:h="15840"/>
      <w:pgMar w:top="270" w:right="720" w:bottom="1008" w:left="1152" w:header="720" w:footer="360" w:gutter="0"/>
      <w:cols w:num="2"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63F87" w14:textId="77777777" w:rsidR="002C5F1F" w:rsidRDefault="002C5F1F" w:rsidP="0018351F">
      <w:r>
        <w:separator/>
      </w:r>
    </w:p>
    <w:p w14:paraId="6E8FEDB0" w14:textId="77777777" w:rsidR="002C5F1F" w:rsidRDefault="002C5F1F"/>
  </w:endnote>
  <w:endnote w:type="continuationSeparator" w:id="0">
    <w:p w14:paraId="3515C657" w14:textId="77777777" w:rsidR="002C5F1F" w:rsidRDefault="002C5F1F" w:rsidP="0018351F">
      <w:r>
        <w:continuationSeparator/>
      </w:r>
    </w:p>
    <w:p w14:paraId="1F66C72E" w14:textId="77777777" w:rsidR="002C5F1F" w:rsidRDefault="002C5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1757807"/>
      <w:docPartObj>
        <w:docPartGallery w:val="Page Numbers (Bottom of Page)"/>
        <w:docPartUnique/>
      </w:docPartObj>
    </w:sdtPr>
    <w:sdtEndPr>
      <w:rPr>
        <w:rStyle w:val="PageNumber"/>
      </w:rPr>
    </w:sdtEndPr>
    <w:sdtContent>
      <w:p w14:paraId="64E10043" w14:textId="77777777" w:rsidR="008D0FC3" w:rsidRDefault="008D0FC3" w:rsidP="00DD5A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D40214" w14:textId="77777777" w:rsidR="0018351F" w:rsidRDefault="0018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267B5" w14:textId="7777E444" w:rsidR="00C031C6" w:rsidRPr="00C031C6" w:rsidRDefault="00C3192C" w:rsidP="00C031C6">
    <w:pPr>
      <w:pStyle w:val="Footer"/>
      <w:rPr>
        <w:rFonts w:cs="Arial"/>
        <w:color w:val="808080" w:themeColor="background1" w:themeShade="80"/>
        <w:szCs w:val="18"/>
      </w:rPr>
    </w:pPr>
    <w:r>
      <w:rPr>
        <w:rFonts w:cs="Arial"/>
        <w:color w:val="808080" w:themeColor="background1" w:themeShade="80"/>
        <w:szCs w:val="18"/>
      </w:rPr>
      <w:t>April 2025</w:t>
    </w:r>
    <w:r w:rsidR="00223E6B">
      <w:rPr>
        <w:rFonts w:cs="Arial"/>
        <w:color w:val="808080" w:themeColor="background1" w:themeShade="80"/>
        <w:szCs w:val="18"/>
      </w:rPr>
      <w:tab/>
    </w:r>
    <w:r w:rsidR="00223E6B">
      <w:rPr>
        <w:rFonts w:cs="Arial"/>
        <w:color w:val="808080" w:themeColor="background1" w:themeShade="80"/>
        <w:szCs w:val="18"/>
      </w:rPr>
      <w:tab/>
      <w:t>UCCE Capitol Corridor Food Systems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816A6" w14:textId="77777777" w:rsidR="002C5F1F" w:rsidRDefault="002C5F1F" w:rsidP="0018351F">
      <w:r>
        <w:separator/>
      </w:r>
    </w:p>
    <w:p w14:paraId="68198C89" w14:textId="77777777" w:rsidR="002C5F1F" w:rsidRDefault="002C5F1F"/>
  </w:footnote>
  <w:footnote w:type="continuationSeparator" w:id="0">
    <w:p w14:paraId="777FB68E" w14:textId="77777777" w:rsidR="002C5F1F" w:rsidRDefault="002C5F1F" w:rsidP="0018351F">
      <w:r>
        <w:continuationSeparator/>
      </w:r>
    </w:p>
    <w:p w14:paraId="798B664F" w14:textId="77777777" w:rsidR="002C5F1F" w:rsidRDefault="002C5F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FEFAB" w14:textId="0A43FEBE" w:rsidR="00777B31" w:rsidRDefault="00EA546B" w:rsidP="00192F86">
    <w:r>
      <w:rPr>
        <w:noProof/>
      </w:rPr>
      <mc:AlternateContent>
        <mc:Choice Requires="wps">
          <w:drawing>
            <wp:anchor distT="0" distB="0" distL="114300" distR="114300" simplePos="0" relativeHeight="251660288" behindDoc="0" locked="0" layoutInCell="1" allowOverlap="1" wp14:anchorId="579BFC9C" wp14:editId="54A7E2F4">
              <wp:simplePos x="0" y="0"/>
              <wp:positionH relativeFrom="column">
                <wp:posOffset>-565265</wp:posOffset>
              </wp:positionH>
              <wp:positionV relativeFrom="paragraph">
                <wp:posOffset>-219694</wp:posOffset>
              </wp:positionV>
              <wp:extent cx="3977640" cy="273685"/>
              <wp:effectExtent l="0" t="0" r="0" b="0"/>
              <wp:wrapNone/>
              <wp:docPr id="7" name="Text Box 7"/>
              <wp:cNvGraphicFramePr/>
              <a:graphic xmlns:a="http://schemas.openxmlformats.org/drawingml/2006/main">
                <a:graphicData uri="http://schemas.microsoft.com/office/word/2010/wordprocessingShape">
                  <wps:wsp>
                    <wps:cNvSpPr txBox="1"/>
                    <wps:spPr>
                      <a:xfrm>
                        <a:off x="0" y="0"/>
                        <a:ext cx="3977640" cy="273685"/>
                      </a:xfrm>
                      <a:prstGeom prst="rect">
                        <a:avLst/>
                      </a:prstGeom>
                      <a:noFill/>
                      <a:ln w="6350">
                        <a:noFill/>
                      </a:ln>
                    </wps:spPr>
                    <wps:txbx>
                      <w:txbxContent>
                        <w:p w14:paraId="2123989A" w14:textId="713BFEA9" w:rsidR="00013FC3" w:rsidRPr="00EA546B" w:rsidRDefault="001D3277" w:rsidP="00CF7608">
                          <w:pPr>
                            <w:pStyle w:val="Headerleft"/>
                            <w:rPr>
                              <w:b/>
                            </w:rPr>
                          </w:pPr>
                          <w:r>
                            <w:rPr>
                              <w:b/>
                            </w:rPr>
                            <w:t xml:space="preserve">UCCE: Nutrition Assistance Benefits at Certified Farmers’ Markets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BFC9C" id="_x0000_t202" coordsize="21600,21600" o:spt="202" path="m,l,21600r21600,l21600,xe">
              <v:stroke joinstyle="miter"/>
              <v:path gradientshapeok="t" o:connecttype="rect"/>
            </v:shapetype>
            <v:shape id="Text Box 7" o:spid="_x0000_s1028" type="#_x0000_t202" style="position:absolute;margin-left:-44.5pt;margin-top:-17.3pt;width:313.2pt;height:2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" filled="f" stroked="f" strokeweight=".5pt">
              <v:textbox>
                <w:txbxContent>
                  <w:p w14:paraId="2123989A" w14:textId="713BFEA9" w:rsidR="00013FC3" w:rsidRPr="00EA546B" w:rsidRDefault="001D3277" w:rsidP="00CF7608">
                    <w:pPr>
                      <w:pStyle w:val="Headerleft"/>
                      <w:rPr>
                        <w:b/>
                      </w:rPr>
                    </w:pPr>
                    <w:r>
                      <w:rPr>
                        <w:b/>
                      </w:rPr>
                      <w:t xml:space="preserve">UCCE: Nutrition Assistance Benefits at Certified Farmers’ Markets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308CD4" wp14:editId="71977B74">
              <wp:simplePos x="0" y="0"/>
              <wp:positionH relativeFrom="page">
                <wp:posOffset>150471</wp:posOffset>
              </wp:positionH>
              <wp:positionV relativeFrom="paragraph">
                <wp:posOffset>-272005</wp:posOffset>
              </wp:positionV>
              <wp:extent cx="7465406" cy="356235"/>
              <wp:effectExtent l="0" t="0" r="2540" b="0"/>
              <wp:wrapNone/>
              <wp:docPr id="6" name="Rectangle 6"/>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F0C65" id="Rectangle 6" o:spid="_x0000_s1026" style="position:absolute;margin-left:11.85pt;margin-top:-21.4pt;width:587.85pt;height:2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" fillcolor="#ffd25d [194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5B67F432" wp14:editId="3E100119">
              <wp:simplePos x="0" y="0"/>
              <wp:positionH relativeFrom="column">
                <wp:posOffset>3305030</wp:posOffset>
              </wp:positionH>
              <wp:positionV relativeFrom="paragraph">
                <wp:posOffset>-212090</wp:posOffset>
              </wp:positionV>
              <wp:extent cx="357060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7E431C33" w14:textId="520BB3D3" w:rsidR="00013FC3" w:rsidRPr="00DF7E79" w:rsidRDefault="001D3277" w:rsidP="00CF7608">
                          <w:pPr>
                            <w:pStyle w:val="Header"/>
                          </w:pPr>
                          <w:r>
                            <w:t>UC Cooperative Extension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7F432" id="Text Box 9" o:spid="_x0000_s1029" type="#_x0000_t202" style="position:absolute;margin-left:260.25pt;margin-top:-16.7pt;width:281.15pt;height:2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" filled="f" stroked="f" strokeweight=".5pt">
              <v:textbox>
                <w:txbxContent>
                  <w:p w14:paraId="7E431C33" w14:textId="520BB3D3" w:rsidR="00013FC3" w:rsidRPr="00DF7E79" w:rsidRDefault="001D3277" w:rsidP="00CF7608">
                    <w:pPr>
                      <w:pStyle w:val="Header"/>
                    </w:pPr>
                    <w:r>
                      <w:t>UC Cooperative Extension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13004"/>
    <w:multiLevelType w:val="hybridMultilevel"/>
    <w:tmpl w:val="66CE8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D70FB"/>
    <w:multiLevelType w:val="multilevel"/>
    <w:tmpl w:val="3404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BC1974"/>
    <w:multiLevelType w:val="hybridMultilevel"/>
    <w:tmpl w:val="E218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01345C"/>
    <w:multiLevelType w:val="multilevel"/>
    <w:tmpl w:val="ED24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19152E"/>
    <w:multiLevelType w:val="hybridMultilevel"/>
    <w:tmpl w:val="92FA1A08"/>
    <w:lvl w:ilvl="0" w:tplc="D5E2CBD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C1F31"/>
    <w:multiLevelType w:val="hybridMultilevel"/>
    <w:tmpl w:val="8FB219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D0D4799"/>
    <w:multiLevelType w:val="hybridMultilevel"/>
    <w:tmpl w:val="984E77AA"/>
    <w:lvl w:ilvl="0" w:tplc="59A22A70">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6ED1285C"/>
    <w:multiLevelType w:val="multilevel"/>
    <w:tmpl w:val="2182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7"/>
    <w:lvlOverride w:ilvl="0">
      <w:startOverride w:val="1"/>
    </w:lvlOverride>
  </w:num>
  <w:num w:numId="5">
    <w:abstractNumId w:val="1"/>
  </w:num>
  <w:num w:numId="6">
    <w:abstractNumId w:val="8"/>
  </w:num>
  <w:num w:numId="7">
    <w:abstractNumId w:val="3"/>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16"/>
    <w:rsid w:val="0001222C"/>
    <w:rsid w:val="00013FC3"/>
    <w:rsid w:val="00024ACC"/>
    <w:rsid w:val="00026291"/>
    <w:rsid w:val="00052EFA"/>
    <w:rsid w:val="00054A67"/>
    <w:rsid w:val="00057AFE"/>
    <w:rsid w:val="000635A0"/>
    <w:rsid w:val="00065297"/>
    <w:rsid w:val="000765DE"/>
    <w:rsid w:val="000B1D0C"/>
    <w:rsid w:val="000B491E"/>
    <w:rsid w:val="000C4468"/>
    <w:rsid w:val="000C4DFB"/>
    <w:rsid w:val="000E2ABD"/>
    <w:rsid w:val="000F0897"/>
    <w:rsid w:val="000F4DA2"/>
    <w:rsid w:val="001065C2"/>
    <w:rsid w:val="00133C56"/>
    <w:rsid w:val="0014143F"/>
    <w:rsid w:val="0018351F"/>
    <w:rsid w:val="00192F86"/>
    <w:rsid w:val="00193DCD"/>
    <w:rsid w:val="001B454D"/>
    <w:rsid w:val="001C74B7"/>
    <w:rsid w:val="001D3277"/>
    <w:rsid w:val="001F206F"/>
    <w:rsid w:val="00205709"/>
    <w:rsid w:val="002107B5"/>
    <w:rsid w:val="00223E6B"/>
    <w:rsid w:val="00227FAE"/>
    <w:rsid w:val="0027352E"/>
    <w:rsid w:val="0029770B"/>
    <w:rsid w:val="002B3485"/>
    <w:rsid w:val="002B6E89"/>
    <w:rsid w:val="002C5F1F"/>
    <w:rsid w:val="002C6027"/>
    <w:rsid w:val="002D07AD"/>
    <w:rsid w:val="00312D81"/>
    <w:rsid w:val="003139C0"/>
    <w:rsid w:val="0032253D"/>
    <w:rsid w:val="00322B16"/>
    <w:rsid w:val="00353300"/>
    <w:rsid w:val="00377875"/>
    <w:rsid w:val="00396456"/>
    <w:rsid w:val="003A11B3"/>
    <w:rsid w:val="003C1E2D"/>
    <w:rsid w:val="003D72FA"/>
    <w:rsid w:val="003E1450"/>
    <w:rsid w:val="003E30B7"/>
    <w:rsid w:val="00467FB4"/>
    <w:rsid w:val="00495907"/>
    <w:rsid w:val="004A311C"/>
    <w:rsid w:val="004B10B3"/>
    <w:rsid w:val="004B48AB"/>
    <w:rsid w:val="004D6282"/>
    <w:rsid w:val="004D68AE"/>
    <w:rsid w:val="004F768E"/>
    <w:rsid w:val="00516F14"/>
    <w:rsid w:val="00523B58"/>
    <w:rsid w:val="005520DE"/>
    <w:rsid w:val="005601B5"/>
    <w:rsid w:val="005741FC"/>
    <w:rsid w:val="005803E2"/>
    <w:rsid w:val="005B4797"/>
    <w:rsid w:val="00600463"/>
    <w:rsid w:val="00605F84"/>
    <w:rsid w:val="00641E35"/>
    <w:rsid w:val="00650891"/>
    <w:rsid w:val="006703A9"/>
    <w:rsid w:val="00671E60"/>
    <w:rsid w:val="00672F55"/>
    <w:rsid w:val="006C6FEE"/>
    <w:rsid w:val="006E4387"/>
    <w:rsid w:val="006F25B3"/>
    <w:rsid w:val="006F3F6B"/>
    <w:rsid w:val="00731AFD"/>
    <w:rsid w:val="00740765"/>
    <w:rsid w:val="007447BB"/>
    <w:rsid w:val="00744A72"/>
    <w:rsid w:val="007712A6"/>
    <w:rsid w:val="00772972"/>
    <w:rsid w:val="007750B0"/>
    <w:rsid w:val="007965A3"/>
    <w:rsid w:val="007B30FA"/>
    <w:rsid w:val="007B465C"/>
    <w:rsid w:val="007B7CEC"/>
    <w:rsid w:val="007C6294"/>
    <w:rsid w:val="007F5686"/>
    <w:rsid w:val="008252EC"/>
    <w:rsid w:val="00825D55"/>
    <w:rsid w:val="0086221A"/>
    <w:rsid w:val="008675CC"/>
    <w:rsid w:val="008B5386"/>
    <w:rsid w:val="008C0A90"/>
    <w:rsid w:val="008D0FC3"/>
    <w:rsid w:val="008D6DE5"/>
    <w:rsid w:val="008E3A65"/>
    <w:rsid w:val="008F0FF9"/>
    <w:rsid w:val="009013DC"/>
    <w:rsid w:val="00901EFC"/>
    <w:rsid w:val="00913D74"/>
    <w:rsid w:val="00913F7C"/>
    <w:rsid w:val="009411A3"/>
    <w:rsid w:val="0097224D"/>
    <w:rsid w:val="009747B4"/>
    <w:rsid w:val="009A225F"/>
    <w:rsid w:val="009E3EE5"/>
    <w:rsid w:val="00A12AB6"/>
    <w:rsid w:val="00A14706"/>
    <w:rsid w:val="00A2103F"/>
    <w:rsid w:val="00A31ACE"/>
    <w:rsid w:val="00A33067"/>
    <w:rsid w:val="00A34A25"/>
    <w:rsid w:val="00A41205"/>
    <w:rsid w:val="00A4131E"/>
    <w:rsid w:val="00A41EC9"/>
    <w:rsid w:val="00A7728E"/>
    <w:rsid w:val="00AB6D1B"/>
    <w:rsid w:val="00AC6B53"/>
    <w:rsid w:val="00AE0E19"/>
    <w:rsid w:val="00AE49B1"/>
    <w:rsid w:val="00AF1D46"/>
    <w:rsid w:val="00B11407"/>
    <w:rsid w:val="00B1563B"/>
    <w:rsid w:val="00B23573"/>
    <w:rsid w:val="00B2365A"/>
    <w:rsid w:val="00B32F4C"/>
    <w:rsid w:val="00B5341F"/>
    <w:rsid w:val="00B631E8"/>
    <w:rsid w:val="00B7429E"/>
    <w:rsid w:val="00B83179"/>
    <w:rsid w:val="00BA585B"/>
    <w:rsid w:val="00BD4DC2"/>
    <w:rsid w:val="00BD7FFE"/>
    <w:rsid w:val="00BE0056"/>
    <w:rsid w:val="00BF2234"/>
    <w:rsid w:val="00BF4785"/>
    <w:rsid w:val="00BF4FA2"/>
    <w:rsid w:val="00C031C6"/>
    <w:rsid w:val="00C2375B"/>
    <w:rsid w:val="00C26DC5"/>
    <w:rsid w:val="00C3192C"/>
    <w:rsid w:val="00C441C6"/>
    <w:rsid w:val="00C451C1"/>
    <w:rsid w:val="00C55402"/>
    <w:rsid w:val="00C80994"/>
    <w:rsid w:val="00C905B6"/>
    <w:rsid w:val="00C96127"/>
    <w:rsid w:val="00C96AD3"/>
    <w:rsid w:val="00CA140C"/>
    <w:rsid w:val="00CA5860"/>
    <w:rsid w:val="00CB6C72"/>
    <w:rsid w:val="00CF1ACD"/>
    <w:rsid w:val="00CF7608"/>
    <w:rsid w:val="00D01315"/>
    <w:rsid w:val="00D053EC"/>
    <w:rsid w:val="00D21AF8"/>
    <w:rsid w:val="00D334AA"/>
    <w:rsid w:val="00D347BB"/>
    <w:rsid w:val="00D5322D"/>
    <w:rsid w:val="00D66A9F"/>
    <w:rsid w:val="00D72B86"/>
    <w:rsid w:val="00D735F1"/>
    <w:rsid w:val="00D87C54"/>
    <w:rsid w:val="00DA0C10"/>
    <w:rsid w:val="00DC6BB5"/>
    <w:rsid w:val="00DE01A3"/>
    <w:rsid w:val="00DE4230"/>
    <w:rsid w:val="00DF45FE"/>
    <w:rsid w:val="00DF7E79"/>
    <w:rsid w:val="00E05660"/>
    <w:rsid w:val="00E16531"/>
    <w:rsid w:val="00E46AE0"/>
    <w:rsid w:val="00E52E87"/>
    <w:rsid w:val="00E5661F"/>
    <w:rsid w:val="00E76CF3"/>
    <w:rsid w:val="00E85E4F"/>
    <w:rsid w:val="00E91CD1"/>
    <w:rsid w:val="00EA11A4"/>
    <w:rsid w:val="00EA1639"/>
    <w:rsid w:val="00EA546B"/>
    <w:rsid w:val="00EB21E7"/>
    <w:rsid w:val="00ED642E"/>
    <w:rsid w:val="00EE2495"/>
    <w:rsid w:val="00EE2BBD"/>
    <w:rsid w:val="00F130AA"/>
    <w:rsid w:val="00F15C24"/>
    <w:rsid w:val="00F313CA"/>
    <w:rsid w:val="00F37406"/>
    <w:rsid w:val="00F42019"/>
    <w:rsid w:val="00F45E90"/>
    <w:rsid w:val="00F578F3"/>
    <w:rsid w:val="00F60DA9"/>
    <w:rsid w:val="00F8265F"/>
    <w:rsid w:val="00F83729"/>
    <w:rsid w:val="00FD0318"/>
    <w:rsid w:val="00FE2A3E"/>
    <w:rsid w:val="00FE471C"/>
    <w:rsid w:val="00FE5231"/>
    <w:rsid w:val="00FF3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8923C"/>
  <w15:chartTrackingRefBased/>
  <w15:docId w15:val="{B2D7C569-E698-CA4C-B0D2-E7F37C4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463"/>
    <w:rPr>
      <w:rFonts w:ascii="Georgia" w:hAnsi="Georgia"/>
      <w:sz w:val="21"/>
    </w:rPr>
  </w:style>
  <w:style w:type="paragraph" w:styleId="Heading1">
    <w:name w:val="heading 1"/>
    <w:basedOn w:val="Normal"/>
    <w:next w:val="Normal"/>
    <w:link w:val="Heading1Char"/>
    <w:autoRedefine/>
    <w:uiPriority w:val="9"/>
    <w:qFormat/>
    <w:rsid w:val="00B5341F"/>
    <w:pPr>
      <w:keepNext/>
      <w:spacing w:before="80" w:after="160"/>
      <w:outlineLvl w:val="0"/>
    </w:pPr>
    <w:rPr>
      <w:rFonts w:ascii="Arial" w:hAnsi="Arial"/>
      <w:b/>
      <w:color w:val="008EDF"/>
      <w:sz w:val="36"/>
      <w:szCs w:val="40"/>
    </w:rPr>
  </w:style>
  <w:style w:type="paragraph" w:styleId="Heading2">
    <w:name w:val="heading 2"/>
    <w:basedOn w:val="Normal"/>
    <w:next w:val="P1"/>
    <w:link w:val="Heading2Char"/>
    <w:autoRedefine/>
    <w:uiPriority w:val="9"/>
    <w:unhideWhenUsed/>
    <w:qFormat/>
    <w:rsid w:val="003E30B7"/>
    <w:pPr>
      <w:keepNext/>
      <w:keepLines/>
      <w:spacing w:before="320" w:after="120" w:line="264" w:lineRule="auto"/>
      <w:outlineLvl w:val="1"/>
    </w:pPr>
    <w:rPr>
      <w:rFonts w:ascii="Arial" w:eastAsiaTheme="majorEastAsia" w:hAnsi="Arial" w:cs="Times New Roman (Headings CS)"/>
      <w:b/>
      <w:color w:val="0055A2" w:themeColor="accent4"/>
      <w:sz w:val="32"/>
      <w:szCs w:val="32"/>
    </w:rPr>
  </w:style>
  <w:style w:type="paragraph" w:styleId="Heading3">
    <w:name w:val="heading 3"/>
    <w:next w:val="P1"/>
    <w:link w:val="Heading3Char"/>
    <w:autoRedefine/>
    <w:uiPriority w:val="9"/>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41F"/>
    <w:rPr>
      <w:rFonts w:ascii="Arial" w:hAnsi="Arial"/>
      <w:b/>
      <w:color w:val="008EDF"/>
      <w:sz w:val="36"/>
      <w:szCs w:val="40"/>
    </w:rPr>
  </w:style>
  <w:style w:type="character" w:customStyle="1" w:styleId="Heading2Char">
    <w:name w:val="Heading 2 Char"/>
    <w:basedOn w:val="DefaultParagraphFont"/>
    <w:link w:val="Heading2"/>
    <w:uiPriority w:val="9"/>
    <w:rsid w:val="003E30B7"/>
    <w:rPr>
      <w:rFonts w:ascii="Arial" w:eastAsiaTheme="majorEastAsia" w:hAnsi="Arial" w:cs="Times New Roman (Headings CS)"/>
      <w:b/>
      <w:color w:val="0055A2" w:themeColor="accent4"/>
      <w:sz w:val="32"/>
      <w:szCs w:val="32"/>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EE2495"/>
    <w:pPr>
      <w:spacing w:after="60" w:line="288" w:lineRule="auto"/>
      <w:ind w:right="86"/>
    </w:pPr>
    <w:rPr>
      <w:rFonts w:ascii="Arial" w:hAnsi="Arial" w:cs="Arial"/>
      <w:noProof/>
      <w:color w:val="222222"/>
      <w:sz w:val="21"/>
      <w:szCs w:val="20"/>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szCs w:val="21"/>
      <w14:cntxtAlts/>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B5341F"/>
    <w:pPr>
      <w:spacing w:after="100" w:line="276" w:lineRule="auto"/>
    </w:pPr>
    <w:rPr>
      <w:b w:val="0"/>
      <w:bCs/>
      <w:i/>
      <w:iCs/>
      <w:color w:val="767171" w:themeColor="background2" w:themeShade="80"/>
      <w:sz w:val="28"/>
      <w:szCs w:val="28"/>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szCs w:val="21"/>
      <w14:ligatures w14:val="standard"/>
      <w14:cntxtAlts/>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paragraph" w:styleId="NormalWeb">
    <w:name w:val="Normal (Web)"/>
    <w:basedOn w:val="Normal"/>
    <w:uiPriority w:val="99"/>
    <w:unhideWhenUsed/>
    <w:rsid w:val="007447BB"/>
    <w:pPr>
      <w:spacing w:before="100" w:beforeAutospacing="1" w:after="100" w:afterAutospacing="1"/>
    </w:pPr>
    <w:rPr>
      <w:rFonts w:ascii="Times New Roman" w:eastAsia="Times New Roman" w:hAnsi="Times New Roman" w:cs="Times New Roman"/>
      <w:sz w:val="24"/>
    </w:rPr>
  </w:style>
  <w:style w:type="character" w:styleId="UnresolvedMention">
    <w:name w:val="Unresolved Mention"/>
    <w:basedOn w:val="DefaultParagraphFont"/>
    <w:uiPriority w:val="99"/>
    <w:semiHidden/>
    <w:unhideWhenUsed/>
    <w:rsid w:val="00192F86"/>
    <w:rPr>
      <w:color w:val="605E5C"/>
      <w:shd w:val="clear" w:color="auto" w:fill="E1DFDD"/>
    </w:rPr>
  </w:style>
  <w:style w:type="table" w:customStyle="1" w:styleId="GridTable4-Accent61">
    <w:name w:val="Grid Table 4 - Accent 61"/>
    <w:basedOn w:val="TableNormal"/>
    <w:next w:val="GridTable4-Accent6"/>
    <w:uiPriority w:val="49"/>
    <w:rsid w:val="000635A0"/>
    <w:rPr>
      <w:kern w:val="2"/>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0635A0"/>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insideV w:val="nil"/>
        </w:tcBorders>
        <w:shd w:val="clear" w:color="auto" w:fill="B19540" w:themeFill="accent6"/>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20969">
      <w:bodyDiv w:val="1"/>
      <w:marLeft w:val="0"/>
      <w:marRight w:val="0"/>
      <w:marTop w:val="0"/>
      <w:marBottom w:val="0"/>
      <w:divBdr>
        <w:top w:val="none" w:sz="0" w:space="0" w:color="auto"/>
        <w:left w:val="none" w:sz="0" w:space="0" w:color="auto"/>
        <w:bottom w:val="none" w:sz="0" w:space="0" w:color="auto"/>
        <w:right w:val="none" w:sz="0" w:space="0" w:color="auto"/>
      </w:divBdr>
    </w:div>
    <w:div w:id="229312736">
      <w:bodyDiv w:val="1"/>
      <w:marLeft w:val="0"/>
      <w:marRight w:val="0"/>
      <w:marTop w:val="0"/>
      <w:marBottom w:val="0"/>
      <w:divBdr>
        <w:top w:val="none" w:sz="0" w:space="0" w:color="auto"/>
        <w:left w:val="none" w:sz="0" w:space="0" w:color="auto"/>
        <w:bottom w:val="none" w:sz="0" w:space="0" w:color="auto"/>
        <w:right w:val="none" w:sz="0" w:space="0" w:color="auto"/>
      </w:divBdr>
    </w:div>
    <w:div w:id="294606688">
      <w:bodyDiv w:val="1"/>
      <w:marLeft w:val="0"/>
      <w:marRight w:val="0"/>
      <w:marTop w:val="0"/>
      <w:marBottom w:val="0"/>
      <w:divBdr>
        <w:top w:val="none" w:sz="0" w:space="0" w:color="auto"/>
        <w:left w:val="none" w:sz="0" w:space="0" w:color="auto"/>
        <w:bottom w:val="none" w:sz="0" w:space="0" w:color="auto"/>
        <w:right w:val="none" w:sz="0" w:space="0" w:color="auto"/>
      </w:divBdr>
    </w:div>
    <w:div w:id="356202311">
      <w:bodyDiv w:val="1"/>
      <w:marLeft w:val="0"/>
      <w:marRight w:val="0"/>
      <w:marTop w:val="0"/>
      <w:marBottom w:val="0"/>
      <w:divBdr>
        <w:top w:val="none" w:sz="0" w:space="0" w:color="auto"/>
        <w:left w:val="none" w:sz="0" w:space="0" w:color="auto"/>
        <w:bottom w:val="none" w:sz="0" w:space="0" w:color="auto"/>
        <w:right w:val="none" w:sz="0" w:space="0" w:color="auto"/>
      </w:divBdr>
    </w:div>
    <w:div w:id="420953445">
      <w:bodyDiv w:val="1"/>
      <w:marLeft w:val="0"/>
      <w:marRight w:val="0"/>
      <w:marTop w:val="0"/>
      <w:marBottom w:val="0"/>
      <w:divBdr>
        <w:top w:val="none" w:sz="0" w:space="0" w:color="auto"/>
        <w:left w:val="none" w:sz="0" w:space="0" w:color="auto"/>
        <w:bottom w:val="none" w:sz="0" w:space="0" w:color="auto"/>
        <w:right w:val="none" w:sz="0" w:space="0" w:color="auto"/>
      </w:divBdr>
    </w:div>
    <w:div w:id="586306624">
      <w:bodyDiv w:val="1"/>
      <w:marLeft w:val="0"/>
      <w:marRight w:val="0"/>
      <w:marTop w:val="0"/>
      <w:marBottom w:val="0"/>
      <w:divBdr>
        <w:top w:val="none" w:sz="0" w:space="0" w:color="auto"/>
        <w:left w:val="none" w:sz="0" w:space="0" w:color="auto"/>
        <w:bottom w:val="none" w:sz="0" w:space="0" w:color="auto"/>
        <w:right w:val="none" w:sz="0" w:space="0" w:color="auto"/>
      </w:divBdr>
    </w:div>
    <w:div w:id="719670478">
      <w:bodyDiv w:val="1"/>
      <w:marLeft w:val="0"/>
      <w:marRight w:val="0"/>
      <w:marTop w:val="0"/>
      <w:marBottom w:val="0"/>
      <w:divBdr>
        <w:top w:val="none" w:sz="0" w:space="0" w:color="auto"/>
        <w:left w:val="none" w:sz="0" w:space="0" w:color="auto"/>
        <w:bottom w:val="none" w:sz="0" w:space="0" w:color="auto"/>
        <w:right w:val="none" w:sz="0" w:space="0" w:color="auto"/>
      </w:divBdr>
    </w:div>
    <w:div w:id="869607698">
      <w:bodyDiv w:val="1"/>
      <w:marLeft w:val="0"/>
      <w:marRight w:val="0"/>
      <w:marTop w:val="0"/>
      <w:marBottom w:val="0"/>
      <w:divBdr>
        <w:top w:val="none" w:sz="0" w:space="0" w:color="auto"/>
        <w:left w:val="none" w:sz="0" w:space="0" w:color="auto"/>
        <w:bottom w:val="none" w:sz="0" w:space="0" w:color="auto"/>
        <w:right w:val="none" w:sz="0" w:space="0" w:color="auto"/>
      </w:divBdr>
    </w:div>
    <w:div w:id="891117289">
      <w:bodyDiv w:val="1"/>
      <w:marLeft w:val="0"/>
      <w:marRight w:val="0"/>
      <w:marTop w:val="0"/>
      <w:marBottom w:val="0"/>
      <w:divBdr>
        <w:top w:val="none" w:sz="0" w:space="0" w:color="auto"/>
        <w:left w:val="none" w:sz="0" w:space="0" w:color="auto"/>
        <w:bottom w:val="none" w:sz="0" w:space="0" w:color="auto"/>
        <w:right w:val="none" w:sz="0" w:space="0" w:color="auto"/>
      </w:divBdr>
    </w:div>
    <w:div w:id="1010714262">
      <w:bodyDiv w:val="1"/>
      <w:marLeft w:val="0"/>
      <w:marRight w:val="0"/>
      <w:marTop w:val="0"/>
      <w:marBottom w:val="0"/>
      <w:divBdr>
        <w:top w:val="none" w:sz="0" w:space="0" w:color="auto"/>
        <w:left w:val="none" w:sz="0" w:space="0" w:color="auto"/>
        <w:bottom w:val="none" w:sz="0" w:space="0" w:color="auto"/>
        <w:right w:val="none" w:sz="0" w:space="0" w:color="auto"/>
      </w:divBdr>
    </w:div>
    <w:div w:id="1055424416">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 w:id="202474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mhenry@ucanr.ed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942-7867%20or%20wicfmnp@cdph.ca.gov" TargetMode="External"/><Relationship Id="rId7" Type="http://schemas.openxmlformats.org/officeDocument/2006/relationships/endnotes" Target="endnotes.xml"/><Relationship Id="rId12" Type="http://schemas.openxmlformats.org/officeDocument/2006/relationships/hyperlink" Target="mailto:omhenry@ucanr.edu" TargetMode="External"/><Relationship Id="rId17" Type="http://schemas.openxmlformats.org/officeDocument/2006/relationships/hyperlink" Target="https://www.fns.usda.gov/snap/retailer/scrip-syste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rketlink.org/apply/"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ologycenter.org/ebt/fns-application/" TargetMode="External"/><Relationship Id="rId23" Type="http://schemas.openxmlformats.org/officeDocument/2006/relationships/hyperlink" Target="mailto:942-7867%20or%20wicfmnp@cdph.ca.gov" TargetMode="External"/><Relationship Id="rId10" Type="http://schemas.openxmlformats.org/officeDocument/2006/relationships/footer" Target="footer1.xml"/><Relationship Id="rId19" Type="http://schemas.openxmlformats.org/officeDocument/2006/relationships/hyperlink" Target="mailto:marketmatch@ecologycenter.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49F35-BA6F-407B-B8E2-88E41F03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Olivia Henry</cp:lastModifiedBy>
  <cp:revision>2</cp:revision>
  <cp:lastPrinted>2025-05-02T20:48:00Z</cp:lastPrinted>
  <dcterms:created xsi:type="dcterms:W3CDTF">2026-04-06T23:52:00Z</dcterms:created>
  <dcterms:modified xsi:type="dcterms:W3CDTF">2026-04-06T23:52:00Z</dcterms:modified>
</cp:coreProperties>
</file>