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C33CE" w:rsidRDefault="00BD7E77">
      <w:pPr>
        <w:rPr>
          <w:rFonts w:ascii="Cambria" w:eastAsia="Cambria" w:hAnsi="Cambria" w:cs="Cambria"/>
        </w:rPr>
      </w:pPr>
      <w:r>
        <w:rPr>
          <w:noProof/>
        </w:rPr>
        <w:drawing>
          <wp:anchor distT="0" distB="0" distL="0" distR="0" simplePos="0" relativeHeight="251658240" behindDoc="1" locked="0" layoutInCell="1" hidden="0" allowOverlap="1" wp14:anchorId="08B1A3AA" wp14:editId="6D0339EB">
            <wp:simplePos x="0" y="0"/>
            <wp:positionH relativeFrom="column">
              <wp:posOffset>-729615</wp:posOffset>
            </wp:positionH>
            <wp:positionV relativeFrom="paragraph">
              <wp:posOffset>-707390</wp:posOffset>
            </wp:positionV>
            <wp:extent cx="7883200" cy="1517291"/>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883200" cy="1517291"/>
                    </a:xfrm>
                    <a:prstGeom prst="rect">
                      <a:avLst/>
                    </a:prstGeom>
                    <a:ln/>
                  </pic:spPr>
                </pic:pic>
              </a:graphicData>
            </a:graphic>
          </wp:anchor>
        </w:drawing>
      </w:r>
    </w:p>
    <w:p w14:paraId="00000002" w14:textId="77777777" w:rsidR="004C33CE" w:rsidRDefault="004C33CE">
      <w:pPr>
        <w:rPr>
          <w:rFonts w:ascii="Cambria" w:eastAsia="Cambria" w:hAnsi="Cambria" w:cs="Cambria"/>
        </w:rPr>
      </w:pPr>
    </w:p>
    <w:p w14:paraId="00000003" w14:textId="77777777" w:rsidR="004C33CE" w:rsidRDefault="004C33CE">
      <w:pPr>
        <w:rPr>
          <w:rFonts w:ascii="Cambria" w:eastAsia="Cambria" w:hAnsi="Cambria" w:cs="Cambria"/>
        </w:rPr>
        <w:sectPr w:rsidR="004C33CE">
          <w:headerReference w:type="default" r:id="rId9"/>
          <w:footerReference w:type="even" r:id="rId10"/>
          <w:footerReference w:type="default" r:id="rId11"/>
          <w:footerReference w:type="first" r:id="rId12"/>
          <w:pgSz w:w="12240" w:h="15840"/>
          <w:pgMar w:top="1152" w:right="720" w:bottom="540" w:left="1152" w:header="720" w:footer="432" w:gutter="0"/>
          <w:pgNumType w:start="1"/>
          <w:cols w:space="720"/>
          <w:titlePg/>
        </w:sectPr>
      </w:pPr>
    </w:p>
    <w:p w14:paraId="00000004" w14:textId="77777777" w:rsidR="004C33CE" w:rsidRDefault="004C33CE">
      <w:pPr>
        <w:rPr>
          <w:rFonts w:ascii="Cambria" w:eastAsia="Cambria" w:hAnsi="Cambria" w:cs="Cambria"/>
          <w:b/>
        </w:rPr>
      </w:pPr>
    </w:p>
    <w:p w14:paraId="00000005" w14:textId="77777777" w:rsidR="004C33CE" w:rsidRDefault="004C33CE">
      <w:pPr>
        <w:rPr>
          <w:rFonts w:ascii="Cambria" w:eastAsia="Cambria" w:hAnsi="Cambria" w:cs="Cambria"/>
          <w:b/>
        </w:rPr>
      </w:pPr>
    </w:p>
    <w:p w14:paraId="6B41275D" w14:textId="5D1B7948" w:rsidR="005A7B8A" w:rsidRPr="005A7B8A" w:rsidRDefault="00763BC2" w:rsidP="005D7654">
      <w:pPr>
        <w:pStyle w:val="Heading1"/>
        <w:rPr>
          <w:rFonts w:ascii="Cambria" w:eastAsia="Cambria" w:hAnsi="Cambria" w:cs="Cambria"/>
          <w:sz w:val="38"/>
          <w:szCs w:val="38"/>
        </w:rPr>
      </w:pPr>
      <w:r>
        <w:rPr>
          <w:rFonts w:ascii="Cambria" w:eastAsia="Cambria" w:hAnsi="Cambria" w:cs="Cambria"/>
          <w:sz w:val="38"/>
          <w:szCs w:val="38"/>
        </w:rPr>
        <w:t xml:space="preserve">Cooperative Extension </w:t>
      </w:r>
      <w:r w:rsidR="005A7B8A">
        <w:rPr>
          <w:rFonts w:ascii="Cambria" w:eastAsia="Cambria" w:hAnsi="Cambria" w:cs="Cambria"/>
          <w:sz w:val="38"/>
          <w:szCs w:val="38"/>
        </w:rPr>
        <w:t>Fruit Postharvest Area Advisor</w:t>
      </w:r>
    </w:p>
    <w:p w14:paraId="00000008" w14:textId="05E2769A" w:rsidR="004C33CE" w:rsidRDefault="00BD7E77">
      <w:pPr>
        <w:pStyle w:val="Heading1"/>
        <w:rPr>
          <w:rFonts w:ascii="Cambria" w:eastAsia="Cambria" w:hAnsi="Cambria" w:cs="Cambria"/>
          <w:sz w:val="38"/>
          <w:szCs w:val="38"/>
        </w:rPr>
      </w:pPr>
      <w:r>
        <w:rPr>
          <w:rFonts w:ascii="Cambria" w:eastAsia="Cambria" w:hAnsi="Cambria" w:cs="Cambria"/>
          <w:sz w:val="38"/>
          <w:szCs w:val="38"/>
        </w:rPr>
        <w:t>Serving</w:t>
      </w:r>
      <w:r w:rsidR="007139DF">
        <w:rPr>
          <w:rFonts w:ascii="Cambria" w:eastAsia="Cambria" w:hAnsi="Cambria" w:cs="Cambria"/>
          <w:sz w:val="38"/>
          <w:szCs w:val="38"/>
        </w:rPr>
        <w:t xml:space="preserve"> </w:t>
      </w:r>
      <w:r w:rsidR="005A7B8A">
        <w:rPr>
          <w:rFonts w:ascii="Cambria" w:eastAsia="Cambria" w:hAnsi="Cambria" w:cs="Cambria"/>
          <w:sz w:val="38"/>
          <w:szCs w:val="38"/>
        </w:rPr>
        <w:t>Fresno, Madera, Tulare, Kings</w:t>
      </w:r>
      <w:r w:rsidR="00360FBD">
        <w:rPr>
          <w:rFonts w:ascii="Cambria" w:eastAsia="Cambria" w:hAnsi="Cambria" w:cs="Cambria"/>
          <w:sz w:val="38"/>
          <w:szCs w:val="38"/>
        </w:rPr>
        <w:t>,</w:t>
      </w:r>
      <w:r w:rsidR="005A7B8A">
        <w:rPr>
          <w:rFonts w:ascii="Cambria" w:eastAsia="Cambria" w:hAnsi="Cambria" w:cs="Cambria"/>
          <w:sz w:val="38"/>
          <w:szCs w:val="38"/>
        </w:rPr>
        <w:t xml:space="preserve"> and Kern </w:t>
      </w:r>
      <w:r w:rsidR="00FD33AB">
        <w:rPr>
          <w:rFonts w:ascii="Cambria" w:eastAsia="Cambria" w:hAnsi="Cambria" w:cs="Cambria"/>
          <w:sz w:val="38"/>
          <w:szCs w:val="38"/>
        </w:rPr>
        <w:t>Counties</w:t>
      </w:r>
    </w:p>
    <w:p w14:paraId="00000009" w14:textId="52AF0AEA" w:rsidR="004C33CE" w:rsidRDefault="00BD7E77">
      <w:pPr>
        <w:pStyle w:val="Heading2"/>
      </w:pPr>
      <w:r w:rsidRPr="00543198">
        <w:t>Position Overview</w:t>
      </w:r>
      <w:r>
        <w:t xml:space="preserve"> </w:t>
      </w:r>
    </w:p>
    <w:p w14:paraId="02260807" w14:textId="070B9147" w:rsidR="00C50812" w:rsidRDefault="00F13B0B" w:rsidP="00C50812">
      <w:pPr>
        <w:pStyle w:val="BodyText"/>
        <w:kinsoku w:val="0"/>
        <w:overflowPunct w:val="0"/>
        <w:ind w:right="178"/>
        <w:rPr>
          <w:rFonts w:ascii="Cambria" w:eastAsia="Cambria" w:hAnsi="Cambria" w:cs="Cambria"/>
          <w:bCs/>
        </w:rPr>
      </w:pPr>
      <w:r w:rsidRPr="00C50812">
        <w:rPr>
          <w:rFonts w:ascii="Cambria" w:eastAsia="Cambria" w:hAnsi="Cambria" w:cs="Cambria"/>
        </w:rPr>
        <w:t xml:space="preserve">The University of California, Agriculture and Natural Resources (UC ANR) invites applications for </w:t>
      </w:r>
      <w:r w:rsidRPr="008C6AC6">
        <w:rPr>
          <w:rFonts w:ascii="Cambria" w:eastAsia="Cambria" w:hAnsi="Cambria" w:cs="Cambria"/>
          <w:bCs/>
        </w:rPr>
        <w:t xml:space="preserve">a </w:t>
      </w:r>
      <w:r w:rsidRPr="00532B90">
        <w:rPr>
          <w:rFonts w:ascii="Cambria" w:eastAsia="Cambria" w:hAnsi="Cambria" w:cs="Cambria"/>
          <w:b/>
        </w:rPr>
        <w:t xml:space="preserve">UC </w:t>
      </w:r>
      <w:r w:rsidR="00C50812" w:rsidRPr="00532B90">
        <w:rPr>
          <w:rFonts w:ascii="Cambria" w:eastAsia="Cambria" w:hAnsi="Cambria" w:cs="Cambria"/>
          <w:b/>
        </w:rPr>
        <w:t>Cooperative Extension</w:t>
      </w:r>
      <w:r w:rsidR="005A7B8A">
        <w:rPr>
          <w:rFonts w:ascii="Cambria" w:eastAsia="Cambria" w:hAnsi="Cambria" w:cs="Cambria"/>
          <w:b/>
        </w:rPr>
        <w:t xml:space="preserve"> Fruit Postharvest Area Advisor serving Fresno, </w:t>
      </w:r>
      <w:r w:rsidR="00EB005E">
        <w:rPr>
          <w:rFonts w:ascii="Cambria" w:eastAsia="Cambria" w:hAnsi="Cambria" w:cs="Cambria"/>
          <w:b/>
        </w:rPr>
        <w:t xml:space="preserve">Kern, Kings, </w:t>
      </w:r>
      <w:r w:rsidR="005A7B8A">
        <w:rPr>
          <w:rFonts w:ascii="Cambria" w:eastAsia="Cambria" w:hAnsi="Cambria" w:cs="Cambria"/>
          <w:b/>
        </w:rPr>
        <w:t xml:space="preserve">Madera, </w:t>
      </w:r>
      <w:r w:rsidR="00532B90">
        <w:rPr>
          <w:rFonts w:ascii="Cambria" w:eastAsia="Cambria" w:hAnsi="Cambria" w:cs="Cambria"/>
          <w:b/>
        </w:rPr>
        <w:t>and Tulare</w:t>
      </w:r>
      <w:r w:rsidR="005A7B8A">
        <w:rPr>
          <w:rFonts w:ascii="Cambria" w:eastAsia="Cambria" w:hAnsi="Cambria" w:cs="Cambria"/>
          <w:b/>
        </w:rPr>
        <w:t xml:space="preserve"> Counties</w:t>
      </w:r>
      <w:r w:rsidR="00532B90">
        <w:rPr>
          <w:rFonts w:ascii="Cambria" w:eastAsia="Cambria" w:hAnsi="Cambria" w:cs="Cambria"/>
          <w:b/>
        </w:rPr>
        <w:t>, at the Assistant rank</w:t>
      </w:r>
      <w:r w:rsidRPr="00C50812">
        <w:rPr>
          <w:rFonts w:ascii="Cambria" w:eastAsia="Cambria" w:hAnsi="Cambria" w:cs="Cambria"/>
          <w:b/>
        </w:rPr>
        <w:t xml:space="preserve">. </w:t>
      </w:r>
      <w:r w:rsidR="00C10A98">
        <w:rPr>
          <w:rFonts w:ascii="Cambria" w:eastAsia="Cambria" w:hAnsi="Cambria" w:cs="Cambria"/>
          <w:bCs/>
        </w:rPr>
        <w:t xml:space="preserve">The advisor will develop an innovative multi-county applied research and extension education program to support the </w:t>
      </w:r>
      <w:r w:rsidR="005A7B8A">
        <w:rPr>
          <w:rFonts w:ascii="Cambria" w:eastAsia="Cambria" w:hAnsi="Cambria" w:cs="Cambria"/>
          <w:bCs/>
        </w:rPr>
        <w:t>fruit industry in the San Joaquin Valley</w:t>
      </w:r>
      <w:r w:rsidR="00C10A98">
        <w:rPr>
          <w:rFonts w:ascii="Cambria" w:eastAsia="Cambria" w:hAnsi="Cambria" w:cs="Cambria"/>
          <w:bCs/>
        </w:rPr>
        <w:t xml:space="preserve">.  </w:t>
      </w:r>
    </w:p>
    <w:p w14:paraId="735F288F" w14:textId="77777777" w:rsidR="005A7B8A" w:rsidRDefault="005A7B8A" w:rsidP="00C50812">
      <w:pPr>
        <w:pStyle w:val="BodyText"/>
        <w:kinsoku w:val="0"/>
        <w:overflowPunct w:val="0"/>
        <w:ind w:right="178"/>
        <w:rPr>
          <w:rFonts w:ascii="Cambria" w:eastAsia="Cambria" w:hAnsi="Cambria" w:cs="Cambria"/>
          <w:bCs/>
        </w:rPr>
      </w:pPr>
    </w:p>
    <w:p w14:paraId="3EEB0193" w14:textId="0E0973EB" w:rsidR="005A7B8A" w:rsidRPr="005A7B8A" w:rsidRDefault="0079075A" w:rsidP="00C50812">
      <w:pPr>
        <w:pStyle w:val="BodyText"/>
        <w:kinsoku w:val="0"/>
        <w:overflowPunct w:val="0"/>
        <w:ind w:right="178"/>
        <w:rPr>
          <w:rFonts w:ascii="Cambria" w:eastAsia="Cambria" w:hAnsi="Cambria" w:cs="Cambria"/>
          <w:bCs/>
        </w:rPr>
      </w:pPr>
      <w:r>
        <w:rPr>
          <w:rFonts w:ascii="Cambria" w:eastAsia="Cambria" w:hAnsi="Cambria" w:cs="Cambria"/>
          <w:noProof/>
          <w:sz w:val="16"/>
          <w:szCs w:val="16"/>
        </w:rPr>
        <w:drawing>
          <wp:anchor distT="0" distB="0" distL="114300" distR="114300" simplePos="0" relativeHeight="251661312" behindDoc="0" locked="0" layoutInCell="1" allowOverlap="1" wp14:anchorId="3B3653EE" wp14:editId="6D34414A">
            <wp:simplePos x="0" y="0"/>
            <wp:positionH relativeFrom="margin">
              <wp:posOffset>3562350</wp:posOffset>
            </wp:positionH>
            <wp:positionV relativeFrom="margin">
              <wp:posOffset>3168650</wp:posOffset>
            </wp:positionV>
            <wp:extent cx="2754630" cy="2546985"/>
            <wp:effectExtent l="0" t="0" r="1270" b="5715"/>
            <wp:wrapSquare wrapText="bothSides"/>
            <wp:docPr id="2209318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1859"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54630" cy="2546985"/>
                    </a:xfrm>
                    <a:prstGeom prst="rect">
                      <a:avLst/>
                    </a:prstGeom>
                  </pic:spPr>
                </pic:pic>
              </a:graphicData>
            </a:graphic>
            <wp14:sizeRelH relativeFrom="margin">
              <wp14:pctWidth>0</wp14:pctWidth>
            </wp14:sizeRelH>
            <wp14:sizeRelV relativeFrom="margin">
              <wp14:pctHeight>0</wp14:pctHeight>
            </wp14:sizeRelV>
          </wp:anchor>
        </w:drawing>
      </w:r>
      <w:r w:rsidR="005A7B8A">
        <w:rPr>
          <w:rFonts w:ascii="Cambria" w:eastAsia="Cambria" w:hAnsi="Cambria" w:cs="Cambria"/>
          <w:bCs/>
        </w:rPr>
        <w:t xml:space="preserve">The Central Valley supplies the US and the world with </w:t>
      </w:r>
      <w:r w:rsidR="00360FBD">
        <w:rPr>
          <w:rFonts w:ascii="Cambria" w:eastAsia="Cambria" w:hAnsi="Cambria" w:cs="Cambria"/>
          <w:bCs/>
        </w:rPr>
        <w:t>a wide variety of</w:t>
      </w:r>
      <w:r w:rsidR="005A7B8A">
        <w:rPr>
          <w:rFonts w:ascii="Cambria" w:eastAsia="Cambria" w:hAnsi="Cambria" w:cs="Cambria"/>
          <w:bCs/>
        </w:rPr>
        <w:t xml:space="preserve"> fruits and vegetables, contributing significantly to the state’s economy and international trade. </w:t>
      </w:r>
      <w:r w:rsidR="00360FBD">
        <w:rPr>
          <w:rFonts w:ascii="Cambria" w:eastAsia="Cambria" w:hAnsi="Cambria" w:cs="Cambria"/>
          <w:bCs/>
        </w:rPr>
        <w:t xml:space="preserve">Fruits such as grapes, citrus, berries, and nuts, as well as vegetables like tomatoes, are among the commodities in the area this position will serve. </w:t>
      </w:r>
      <w:r w:rsidR="00953110">
        <w:rPr>
          <w:rFonts w:ascii="Cambria" w:eastAsia="Cambria" w:hAnsi="Cambria" w:cs="Cambria"/>
          <w:bCs/>
        </w:rPr>
        <w:t xml:space="preserve">While </w:t>
      </w:r>
      <w:r w:rsidR="0012439A">
        <w:rPr>
          <w:rFonts w:ascii="Cambria" w:eastAsia="Cambria" w:hAnsi="Cambria" w:cs="Cambria"/>
          <w:bCs/>
        </w:rPr>
        <w:t>advanced</w:t>
      </w:r>
      <w:r w:rsidR="00953110">
        <w:rPr>
          <w:rFonts w:ascii="Cambria" w:eastAsia="Cambria" w:hAnsi="Cambria" w:cs="Cambria"/>
          <w:bCs/>
        </w:rPr>
        <w:t xml:space="preserve"> agricultural practices have significantly increased </w:t>
      </w:r>
      <w:r w:rsidR="00A90574">
        <w:rPr>
          <w:rFonts w:ascii="Cambria" w:eastAsia="Cambria" w:hAnsi="Cambria" w:cs="Cambria"/>
          <w:bCs/>
        </w:rPr>
        <w:t xml:space="preserve">the </w:t>
      </w:r>
      <w:r w:rsidR="00953110">
        <w:rPr>
          <w:rFonts w:ascii="Cambria" w:eastAsia="Cambria" w:hAnsi="Cambria" w:cs="Cambria"/>
          <w:bCs/>
        </w:rPr>
        <w:t xml:space="preserve">productivity of these and other crops, ensuring the quality, safety, and longevity of harvested crops remains a critical challenge. </w:t>
      </w:r>
      <w:r w:rsidR="005C660A">
        <w:rPr>
          <w:rFonts w:ascii="Cambria" w:eastAsia="Cambria" w:hAnsi="Cambria" w:cs="Cambria"/>
          <w:bCs/>
        </w:rPr>
        <w:t xml:space="preserve">Postharvest losses due to spoilage, damage, and deterioration not only have significant economic implications but contribute to food insecurity and environmental degradation. </w:t>
      </w:r>
      <w:r w:rsidR="00360FBD">
        <w:rPr>
          <w:rFonts w:ascii="Cambria" w:eastAsia="Cambria" w:hAnsi="Cambria" w:cs="Cambria"/>
          <w:bCs/>
        </w:rPr>
        <w:t xml:space="preserve">The Advisor will establish a postharvest research and extension program in the Central Valley to address and improve the postharvest practices for </w:t>
      </w:r>
      <w:r w:rsidR="00B528B5">
        <w:rPr>
          <w:rFonts w:ascii="Cambria" w:eastAsia="Cambria" w:hAnsi="Cambria" w:cs="Cambria"/>
          <w:bCs/>
        </w:rPr>
        <w:t xml:space="preserve">fruit </w:t>
      </w:r>
      <w:r w:rsidR="00360FBD">
        <w:rPr>
          <w:rFonts w:ascii="Cambria" w:eastAsia="Cambria" w:hAnsi="Cambria" w:cs="Cambria"/>
          <w:bCs/>
        </w:rPr>
        <w:t xml:space="preserve">and vegetable crops.  The role involves conducting research, developing innovative strategies, and implementing best practices to optimize postharvest processes, minimize losses, and maintain the quality and safety of fruits from harvest to consumption. The Advisor will collaborate with interdisciplinary teams to improve efficiency, sustainability, and profitability in the agricultural supply chain. </w:t>
      </w:r>
    </w:p>
    <w:p w14:paraId="32DB33A4" w14:textId="004C2A93" w:rsidR="00086167" w:rsidRPr="000B50C2" w:rsidRDefault="00086167">
      <w:pPr>
        <w:rPr>
          <w:rFonts w:ascii="Cambria" w:eastAsia="Cambria" w:hAnsi="Cambria" w:cs="Cambria"/>
          <w:b/>
          <w:sz w:val="22"/>
          <w:szCs w:val="22"/>
        </w:rPr>
      </w:pPr>
    </w:p>
    <w:p w14:paraId="6EFD9497" w14:textId="2577B57F" w:rsidR="00763BC2" w:rsidRDefault="00763BC2" w:rsidP="00763BC2">
      <w:pPr>
        <w:pStyle w:val="CommentText"/>
        <w:rPr>
          <w:rFonts w:ascii="Cambria" w:hAnsi="Cambria" w:cs="Cambria"/>
          <w:sz w:val="22"/>
          <w:szCs w:val="22"/>
        </w:rPr>
      </w:pPr>
      <w:r w:rsidRPr="000C5AE1">
        <w:rPr>
          <w:rFonts w:ascii="Cambria" w:hAnsi="Cambria" w:cs="Cambria"/>
          <w:b/>
          <w:bCs/>
          <w:sz w:val="22"/>
          <w:szCs w:val="22"/>
        </w:rPr>
        <w:t>UC</w:t>
      </w:r>
      <w:r>
        <w:rPr>
          <w:rFonts w:ascii="Cambria" w:hAnsi="Cambria" w:cs="Cambria"/>
          <w:b/>
          <w:bCs/>
          <w:sz w:val="22"/>
          <w:szCs w:val="22"/>
        </w:rPr>
        <w:t xml:space="preserve">CE </w:t>
      </w:r>
      <w:r w:rsidRPr="000C5AE1">
        <w:rPr>
          <w:rFonts w:ascii="Cambria" w:hAnsi="Cambria" w:cs="Cambria"/>
          <w:b/>
          <w:bCs/>
          <w:sz w:val="22"/>
          <w:szCs w:val="22"/>
        </w:rPr>
        <w:t xml:space="preserve">Advisors </w:t>
      </w:r>
      <w:r>
        <w:rPr>
          <w:rFonts w:ascii="Cambria" w:hAnsi="Cambria" w:cs="Cambria"/>
          <w:sz w:val="22"/>
          <w:szCs w:val="22"/>
        </w:rPr>
        <w:t xml:space="preserve">are responsible for applied research and </w:t>
      </w:r>
      <w:r w:rsidRPr="000C5AE1">
        <w:rPr>
          <w:rFonts w:ascii="Cambria" w:hAnsi="Cambria" w:cs="Cambria"/>
          <w:sz w:val="22"/>
          <w:szCs w:val="22"/>
        </w:rPr>
        <w:t xml:space="preserve">extension of knowledge. Research activities are applied, </w:t>
      </w:r>
      <w:r>
        <w:rPr>
          <w:rFonts w:ascii="Cambria" w:hAnsi="Cambria" w:cs="Cambria"/>
          <w:sz w:val="22"/>
          <w:szCs w:val="22"/>
        </w:rPr>
        <w:t xml:space="preserve">needs-based, </w:t>
      </w:r>
      <w:r w:rsidRPr="000C5AE1">
        <w:rPr>
          <w:rFonts w:ascii="Cambria" w:hAnsi="Cambria" w:cs="Cambria"/>
          <w:sz w:val="22"/>
          <w:szCs w:val="22"/>
        </w:rPr>
        <w:t>mission-oriented</w:t>
      </w:r>
      <w:r>
        <w:rPr>
          <w:rFonts w:ascii="Cambria" w:hAnsi="Cambria" w:cs="Cambria"/>
          <w:sz w:val="22"/>
          <w:szCs w:val="22"/>
        </w:rPr>
        <w:t xml:space="preserve">, and focused on addressing our communities' challenges.  </w:t>
      </w:r>
      <w:r w:rsidRPr="006F7F77">
        <w:rPr>
          <w:rFonts w:ascii="Cambria" w:hAnsi="Cambria" w:cs="Cambria"/>
          <w:sz w:val="22"/>
          <w:szCs w:val="22"/>
        </w:rPr>
        <w:t xml:space="preserve">Extension activities are the educational practices </w:t>
      </w:r>
      <w:r w:rsidR="007C03F7">
        <w:rPr>
          <w:rFonts w:ascii="Cambria" w:hAnsi="Cambria" w:cs="Cambria"/>
          <w:sz w:val="22"/>
          <w:szCs w:val="22"/>
        </w:rPr>
        <w:t>a</w:t>
      </w:r>
      <w:r>
        <w:rPr>
          <w:rFonts w:ascii="Cambria" w:hAnsi="Cambria" w:cs="Cambria"/>
          <w:sz w:val="22"/>
          <w:szCs w:val="22"/>
        </w:rPr>
        <w:t>dvisors use</w:t>
      </w:r>
      <w:r w:rsidRPr="006F7F77">
        <w:rPr>
          <w:rFonts w:ascii="Cambria" w:hAnsi="Cambria" w:cs="Cambria"/>
          <w:sz w:val="22"/>
          <w:szCs w:val="22"/>
        </w:rPr>
        <w:t xml:space="preserve"> to </w:t>
      </w:r>
      <w:r>
        <w:rPr>
          <w:rFonts w:ascii="Cambria" w:hAnsi="Cambria" w:cs="Cambria"/>
          <w:sz w:val="22"/>
          <w:szCs w:val="22"/>
        </w:rPr>
        <w:t xml:space="preserve">share research results directly with clientele and communities to </w:t>
      </w:r>
      <w:r w:rsidRPr="006F7F77">
        <w:rPr>
          <w:rFonts w:ascii="Cambria" w:hAnsi="Cambria" w:cs="Cambria"/>
          <w:sz w:val="22"/>
          <w:szCs w:val="22"/>
        </w:rPr>
        <w:t>increas</w:t>
      </w:r>
      <w:r>
        <w:rPr>
          <w:rFonts w:ascii="Cambria" w:hAnsi="Cambria" w:cs="Cambria"/>
          <w:sz w:val="22"/>
          <w:szCs w:val="22"/>
        </w:rPr>
        <w:t>e</w:t>
      </w:r>
      <w:r w:rsidRPr="006F7F77">
        <w:rPr>
          <w:rFonts w:ascii="Cambria" w:hAnsi="Cambria" w:cs="Cambria"/>
          <w:sz w:val="22"/>
          <w:szCs w:val="22"/>
        </w:rPr>
        <w:t xml:space="preserve"> their knowledge </w:t>
      </w:r>
      <w:r>
        <w:rPr>
          <w:rFonts w:ascii="Cambria" w:hAnsi="Cambria" w:cs="Cambria"/>
          <w:sz w:val="22"/>
          <w:szCs w:val="22"/>
        </w:rPr>
        <w:t xml:space="preserve">and understanding </w:t>
      </w:r>
      <w:r w:rsidRPr="006F7F77">
        <w:rPr>
          <w:rFonts w:ascii="Cambria" w:hAnsi="Cambria" w:cs="Cambria"/>
          <w:sz w:val="22"/>
          <w:szCs w:val="22"/>
        </w:rPr>
        <w:t>of science-based research result</w:t>
      </w:r>
      <w:r>
        <w:rPr>
          <w:rFonts w:ascii="Cambria" w:hAnsi="Cambria" w:cs="Cambria"/>
          <w:sz w:val="22"/>
          <w:szCs w:val="22"/>
        </w:rPr>
        <w:t>s t</w:t>
      </w:r>
      <w:r w:rsidR="007C03F7">
        <w:rPr>
          <w:rFonts w:ascii="Cambria" w:hAnsi="Cambria" w:cs="Cambria"/>
          <w:sz w:val="22"/>
          <w:szCs w:val="22"/>
        </w:rPr>
        <w:t>hat</w:t>
      </w:r>
      <w:r w:rsidRPr="006F7F77">
        <w:rPr>
          <w:rFonts w:ascii="Cambria" w:hAnsi="Cambria" w:cs="Cambria"/>
          <w:sz w:val="22"/>
          <w:szCs w:val="22"/>
        </w:rPr>
        <w:t xml:space="preserve"> </w:t>
      </w:r>
      <w:r>
        <w:rPr>
          <w:rFonts w:ascii="Cambria" w:hAnsi="Cambria" w:cs="Cambria"/>
          <w:sz w:val="22"/>
          <w:szCs w:val="22"/>
        </w:rPr>
        <w:t xml:space="preserve">support and promote the adoption of </w:t>
      </w:r>
      <w:r w:rsidRPr="006F7F77">
        <w:rPr>
          <w:rFonts w:ascii="Cambria" w:hAnsi="Cambria" w:cs="Cambria"/>
          <w:sz w:val="22"/>
          <w:szCs w:val="22"/>
        </w:rPr>
        <w:t>practices and technologies to solve problems</w:t>
      </w:r>
      <w:r w:rsidRPr="000C5AE1">
        <w:rPr>
          <w:rFonts w:ascii="Cambria" w:hAnsi="Cambria" w:cs="Cambria"/>
          <w:sz w:val="22"/>
          <w:szCs w:val="22"/>
        </w:rPr>
        <w:t xml:space="preserve">. Extension methods </w:t>
      </w:r>
      <w:r>
        <w:rPr>
          <w:rFonts w:ascii="Cambria" w:hAnsi="Cambria" w:cs="Cambria"/>
          <w:sz w:val="22"/>
          <w:szCs w:val="22"/>
        </w:rPr>
        <w:t xml:space="preserve">may </w:t>
      </w:r>
      <w:r w:rsidRPr="000C5AE1">
        <w:rPr>
          <w:rFonts w:ascii="Cambria" w:hAnsi="Cambria" w:cs="Cambria"/>
          <w:sz w:val="22"/>
          <w:szCs w:val="22"/>
        </w:rPr>
        <w:t>include individual consultations, presentations, organiz</w:t>
      </w:r>
      <w:r>
        <w:rPr>
          <w:rFonts w:ascii="Cambria" w:hAnsi="Cambria" w:cs="Cambria"/>
          <w:sz w:val="22"/>
          <w:szCs w:val="22"/>
        </w:rPr>
        <w:t>ation of</w:t>
      </w:r>
      <w:r w:rsidRPr="000C5AE1">
        <w:rPr>
          <w:rFonts w:ascii="Cambria" w:hAnsi="Cambria" w:cs="Cambria"/>
          <w:sz w:val="22"/>
          <w:szCs w:val="22"/>
        </w:rPr>
        <w:t xml:space="preserve"> </w:t>
      </w:r>
      <w:r>
        <w:rPr>
          <w:rFonts w:ascii="Cambria" w:hAnsi="Cambria" w:cs="Cambria"/>
          <w:sz w:val="22"/>
          <w:szCs w:val="22"/>
        </w:rPr>
        <w:t xml:space="preserve">educational </w:t>
      </w:r>
      <w:r w:rsidRPr="000C5AE1">
        <w:rPr>
          <w:rFonts w:ascii="Cambria" w:hAnsi="Cambria" w:cs="Cambria"/>
          <w:sz w:val="22"/>
          <w:szCs w:val="22"/>
        </w:rPr>
        <w:t>workshops</w:t>
      </w:r>
      <w:r>
        <w:rPr>
          <w:rFonts w:ascii="Cambria" w:hAnsi="Cambria" w:cs="Cambria"/>
          <w:sz w:val="22"/>
          <w:szCs w:val="22"/>
        </w:rPr>
        <w:t xml:space="preserve"> and </w:t>
      </w:r>
      <w:r w:rsidRPr="000C5AE1">
        <w:rPr>
          <w:rFonts w:ascii="Cambria" w:hAnsi="Cambria" w:cs="Cambria"/>
          <w:sz w:val="22"/>
          <w:szCs w:val="22"/>
        </w:rPr>
        <w:t>short courses, field demonstrations, farm calls</w:t>
      </w:r>
      <w:r>
        <w:rPr>
          <w:rFonts w:ascii="Cambria" w:hAnsi="Cambria" w:cs="Cambria"/>
          <w:sz w:val="22"/>
          <w:szCs w:val="22"/>
        </w:rPr>
        <w:t>,</w:t>
      </w:r>
      <w:r w:rsidRPr="000C5AE1">
        <w:rPr>
          <w:rFonts w:ascii="Cambria" w:hAnsi="Cambria" w:cs="Cambria"/>
          <w:sz w:val="22"/>
          <w:szCs w:val="22"/>
        </w:rPr>
        <w:t xml:space="preserve"> and site visits.</w:t>
      </w:r>
      <w:r>
        <w:rPr>
          <w:rFonts w:ascii="Cambria" w:hAnsi="Cambria" w:cs="Cambria"/>
          <w:sz w:val="22"/>
          <w:szCs w:val="22"/>
        </w:rPr>
        <w:t xml:space="preserve"> Information may also be disseminated via </w:t>
      </w:r>
      <w:r w:rsidRPr="000C5AE1">
        <w:rPr>
          <w:rFonts w:ascii="Cambria" w:hAnsi="Cambria" w:cs="Cambria"/>
          <w:sz w:val="22"/>
          <w:szCs w:val="22"/>
        </w:rPr>
        <w:t xml:space="preserve">radio outreach, </w:t>
      </w:r>
      <w:r>
        <w:rPr>
          <w:rFonts w:ascii="Cambria" w:hAnsi="Cambria" w:cs="Cambria"/>
          <w:sz w:val="22"/>
          <w:szCs w:val="22"/>
        </w:rPr>
        <w:t xml:space="preserve">webinars, </w:t>
      </w:r>
      <w:r w:rsidRPr="000C5AE1">
        <w:rPr>
          <w:rFonts w:ascii="Cambria" w:hAnsi="Cambria" w:cs="Cambria"/>
          <w:sz w:val="22"/>
          <w:szCs w:val="22"/>
        </w:rPr>
        <w:t xml:space="preserve">fact sheets, </w:t>
      </w:r>
      <w:r>
        <w:rPr>
          <w:rFonts w:ascii="Cambria" w:hAnsi="Cambria" w:cs="Cambria"/>
          <w:sz w:val="22"/>
          <w:szCs w:val="22"/>
        </w:rPr>
        <w:t xml:space="preserve">policy </w:t>
      </w:r>
      <w:r w:rsidRPr="000C5AE1">
        <w:rPr>
          <w:rFonts w:ascii="Cambria" w:hAnsi="Cambria" w:cs="Cambria"/>
          <w:sz w:val="22"/>
          <w:szCs w:val="22"/>
        </w:rPr>
        <w:t xml:space="preserve">briefs, news blogs, and </w:t>
      </w:r>
      <w:r>
        <w:rPr>
          <w:rFonts w:ascii="Cambria" w:hAnsi="Cambria" w:cs="Cambria"/>
          <w:sz w:val="22"/>
          <w:szCs w:val="22"/>
        </w:rPr>
        <w:t>social media</w:t>
      </w:r>
      <w:r w:rsidRPr="000C5AE1">
        <w:rPr>
          <w:rFonts w:ascii="Cambria" w:hAnsi="Cambria" w:cs="Cambria"/>
          <w:sz w:val="22"/>
          <w:szCs w:val="22"/>
        </w:rPr>
        <w:t xml:space="preserve">. Publications are expected in </w:t>
      </w:r>
      <w:r>
        <w:rPr>
          <w:rFonts w:ascii="Cambria" w:hAnsi="Cambria" w:cs="Cambria"/>
          <w:sz w:val="22"/>
          <w:szCs w:val="22"/>
        </w:rPr>
        <w:t>various</w:t>
      </w:r>
      <w:r w:rsidRPr="000C5AE1">
        <w:rPr>
          <w:rFonts w:ascii="Cambria" w:hAnsi="Cambria" w:cs="Cambria"/>
          <w:sz w:val="22"/>
          <w:szCs w:val="22"/>
        </w:rPr>
        <w:t xml:space="preserve"> formats, such as newsletters, articles for the popular press, </w:t>
      </w:r>
      <w:r>
        <w:rPr>
          <w:rFonts w:ascii="Cambria" w:hAnsi="Cambria" w:cs="Cambria"/>
          <w:sz w:val="22"/>
          <w:szCs w:val="22"/>
        </w:rPr>
        <w:t xml:space="preserve">curriculums, </w:t>
      </w:r>
      <w:r w:rsidRPr="000C5AE1">
        <w:rPr>
          <w:rFonts w:ascii="Cambria" w:hAnsi="Cambria" w:cs="Cambria"/>
          <w:sz w:val="22"/>
          <w:szCs w:val="22"/>
        </w:rPr>
        <w:t xml:space="preserve">conference proceedings, and peer-reviewed publications. Successful </w:t>
      </w:r>
      <w:r>
        <w:rPr>
          <w:rFonts w:ascii="Cambria" w:hAnsi="Cambria" w:cs="Cambria"/>
          <w:sz w:val="22"/>
          <w:szCs w:val="22"/>
        </w:rPr>
        <w:t xml:space="preserve">research and </w:t>
      </w:r>
      <w:r w:rsidRPr="000C5AE1">
        <w:rPr>
          <w:rFonts w:ascii="Cambria" w:hAnsi="Cambria" w:cs="Cambria"/>
          <w:sz w:val="22"/>
          <w:szCs w:val="22"/>
        </w:rPr>
        <w:t>extension programs result in new</w:t>
      </w:r>
      <w:r>
        <w:rPr>
          <w:rFonts w:ascii="Cambria" w:hAnsi="Cambria" w:cs="Cambria"/>
          <w:sz w:val="22"/>
          <w:szCs w:val="22"/>
        </w:rPr>
        <w:t xml:space="preserve"> information that improves</w:t>
      </w:r>
      <w:r w:rsidRPr="000C5AE1">
        <w:rPr>
          <w:rFonts w:ascii="Cambria" w:hAnsi="Cambria" w:cs="Cambria"/>
          <w:sz w:val="22"/>
          <w:szCs w:val="22"/>
        </w:rPr>
        <w:t xml:space="preserve"> knowledge or understanding</w:t>
      </w:r>
      <w:r>
        <w:rPr>
          <w:rFonts w:ascii="Cambria" w:hAnsi="Cambria" w:cs="Cambria"/>
          <w:sz w:val="22"/>
          <w:szCs w:val="22"/>
        </w:rPr>
        <w:t xml:space="preserve"> and adoption of </w:t>
      </w:r>
      <w:r w:rsidRPr="000C5AE1">
        <w:rPr>
          <w:rFonts w:ascii="Cambria" w:hAnsi="Cambria" w:cs="Cambria"/>
          <w:sz w:val="22"/>
          <w:szCs w:val="22"/>
        </w:rPr>
        <w:t xml:space="preserve">new skills, practices, changed attitudes, policies, and </w:t>
      </w:r>
      <w:r>
        <w:rPr>
          <w:rFonts w:ascii="Cambria" w:hAnsi="Cambria" w:cs="Cambria"/>
          <w:sz w:val="22"/>
          <w:szCs w:val="22"/>
        </w:rPr>
        <w:t xml:space="preserve">improved </w:t>
      </w:r>
      <w:r w:rsidRPr="000C5AE1">
        <w:rPr>
          <w:rFonts w:ascii="Cambria" w:hAnsi="Cambria" w:cs="Cambria"/>
          <w:sz w:val="22"/>
          <w:szCs w:val="22"/>
        </w:rPr>
        <w:t xml:space="preserve">environmental, </w:t>
      </w:r>
      <w:r>
        <w:rPr>
          <w:rFonts w:ascii="Cambria" w:hAnsi="Cambria" w:cs="Cambria"/>
          <w:sz w:val="22"/>
          <w:szCs w:val="22"/>
        </w:rPr>
        <w:t xml:space="preserve">health, agricultural, </w:t>
      </w:r>
      <w:r w:rsidRPr="000C5AE1">
        <w:rPr>
          <w:rFonts w:ascii="Cambria" w:hAnsi="Cambria" w:cs="Cambria"/>
          <w:sz w:val="22"/>
          <w:szCs w:val="22"/>
        </w:rPr>
        <w:t>economic</w:t>
      </w:r>
      <w:r>
        <w:rPr>
          <w:rFonts w:ascii="Cambria" w:hAnsi="Cambria" w:cs="Cambria"/>
          <w:sz w:val="22"/>
          <w:szCs w:val="22"/>
        </w:rPr>
        <w:t>,</w:t>
      </w:r>
      <w:r w:rsidRPr="000C5AE1">
        <w:rPr>
          <w:rFonts w:ascii="Cambria" w:hAnsi="Cambria" w:cs="Cambria"/>
          <w:sz w:val="22"/>
          <w:szCs w:val="22"/>
        </w:rPr>
        <w:t xml:space="preserve"> and/or social</w:t>
      </w:r>
      <w:r>
        <w:rPr>
          <w:rFonts w:ascii="Cambria" w:hAnsi="Cambria" w:cs="Cambria"/>
          <w:sz w:val="22"/>
          <w:szCs w:val="22"/>
        </w:rPr>
        <w:t xml:space="preserve"> conditions. UCCE Advisors are evaluated through an academic advancement system based on four criteria: extending knowledge, applied research and creative activity, professional competence and activity, and </w:t>
      </w:r>
      <w:r w:rsidR="007C03F7">
        <w:rPr>
          <w:rFonts w:ascii="Cambria" w:hAnsi="Cambria" w:cs="Cambria"/>
          <w:sz w:val="22"/>
          <w:szCs w:val="22"/>
        </w:rPr>
        <w:t>u</w:t>
      </w:r>
      <w:r>
        <w:rPr>
          <w:rFonts w:ascii="Cambria" w:hAnsi="Cambria" w:cs="Cambria"/>
          <w:sz w:val="22"/>
          <w:szCs w:val="22"/>
        </w:rPr>
        <w:t>niversity and public service</w:t>
      </w:r>
      <w:r w:rsidRPr="000C5AE1">
        <w:rPr>
          <w:rFonts w:ascii="Cambria" w:hAnsi="Cambria" w:cs="Cambria"/>
          <w:sz w:val="22"/>
          <w:szCs w:val="22"/>
        </w:rPr>
        <w:t>.</w:t>
      </w:r>
      <w:r w:rsidR="000308E9">
        <w:rPr>
          <w:rFonts w:ascii="Cambria" w:hAnsi="Cambria" w:cs="Cambria"/>
          <w:sz w:val="22"/>
          <w:szCs w:val="22"/>
        </w:rPr>
        <w:t xml:space="preserve"> </w:t>
      </w:r>
      <w:r w:rsidR="000308E9" w:rsidRPr="001A44D8">
        <w:rPr>
          <w:rFonts w:ascii="Cambria" w:hAnsi="Cambria"/>
          <w:sz w:val="22"/>
          <w:szCs w:val="22"/>
        </w:rPr>
        <w:t xml:space="preserve">There is an expectation that </w:t>
      </w:r>
      <w:r w:rsidR="000308E9">
        <w:rPr>
          <w:rFonts w:ascii="Cambria" w:hAnsi="Cambria"/>
          <w:sz w:val="22"/>
          <w:szCs w:val="22"/>
        </w:rPr>
        <w:t>a</w:t>
      </w:r>
      <w:r w:rsidR="000308E9" w:rsidRPr="001A44D8">
        <w:rPr>
          <w:rFonts w:ascii="Cambria" w:hAnsi="Cambria"/>
          <w:sz w:val="22"/>
          <w:szCs w:val="22"/>
        </w:rPr>
        <w:t>dvisors evolve and grow across their career</w:t>
      </w:r>
      <w:r w:rsidR="000308E9">
        <w:rPr>
          <w:rFonts w:ascii="Cambria" w:hAnsi="Cambria"/>
          <w:sz w:val="22"/>
          <w:szCs w:val="22"/>
        </w:rPr>
        <w:t>s</w:t>
      </w:r>
      <w:r w:rsidR="000308E9" w:rsidRPr="001A44D8">
        <w:rPr>
          <w:rFonts w:ascii="Cambria" w:hAnsi="Cambria"/>
          <w:sz w:val="22"/>
          <w:szCs w:val="22"/>
        </w:rPr>
        <w:t xml:space="preserve"> and respond to changes in the industry, clientele, and organizational change.</w:t>
      </w:r>
    </w:p>
    <w:p w14:paraId="5CD606FE" w14:textId="77777777" w:rsidR="00520BFE" w:rsidRDefault="00520BFE" w:rsidP="00763BC2">
      <w:pPr>
        <w:pStyle w:val="CommentText"/>
        <w:rPr>
          <w:rFonts w:ascii="Cambria" w:hAnsi="Cambria" w:cs="Cambria"/>
          <w:sz w:val="22"/>
          <w:szCs w:val="22"/>
        </w:rPr>
      </w:pPr>
    </w:p>
    <w:p w14:paraId="1E5BD6A7" w14:textId="2ECF2FE1" w:rsidR="00520BFE" w:rsidRPr="00E34E0A" w:rsidRDefault="00520BFE" w:rsidP="00520BFE">
      <w:pPr>
        <w:rPr>
          <w:rFonts w:ascii="Cambria" w:hAnsi="Cambria" w:cs="Arial"/>
          <w:sz w:val="22"/>
          <w:szCs w:val="22"/>
        </w:rPr>
      </w:pPr>
      <w:r w:rsidRPr="00BE277E">
        <w:rPr>
          <w:rFonts w:ascii="Cambria" w:eastAsia="Times New Roman" w:hAnsi="Cambria" w:cs="Arial"/>
          <w:b/>
          <w:color w:val="000000" w:themeColor="text1"/>
          <w:sz w:val="26"/>
          <w:szCs w:val="26"/>
        </w:rPr>
        <w:t>Location Headquarters</w:t>
      </w:r>
      <w:r>
        <w:rPr>
          <w:rFonts w:ascii="Cambria" w:eastAsia="Times New Roman" w:hAnsi="Cambria" w:cs="Arial"/>
          <w:b/>
          <w:color w:val="000000" w:themeColor="text1"/>
          <w:sz w:val="26"/>
          <w:szCs w:val="26"/>
        </w:rPr>
        <w:t>:</w:t>
      </w:r>
      <w:r w:rsidR="00360FBD">
        <w:rPr>
          <w:rFonts w:ascii="Cambria" w:hAnsi="Cambria" w:cs="Arial"/>
          <w:sz w:val="22"/>
          <w:szCs w:val="22"/>
        </w:rPr>
        <w:t xml:space="preserve"> The position will be headquartered at the </w:t>
      </w:r>
      <w:r w:rsidR="00C0523E">
        <w:rPr>
          <w:rFonts w:ascii="Cambria" w:hAnsi="Cambria" w:cs="Arial"/>
          <w:sz w:val="22"/>
          <w:szCs w:val="22"/>
        </w:rPr>
        <w:t xml:space="preserve">Kearney Agricultural </w:t>
      </w:r>
      <w:r w:rsidR="00360FBD">
        <w:rPr>
          <w:rFonts w:ascii="Cambria" w:hAnsi="Cambria" w:cs="Arial"/>
          <w:sz w:val="22"/>
          <w:szCs w:val="22"/>
        </w:rPr>
        <w:t>Research and Extension Center</w:t>
      </w:r>
      <w:r w:rsidR="00751E32">
        <w:rPr>
          <w:rFonts w:ascii="Cambria" w:hAnsi="Cambria" w:cs="Arial"/>
          <w:sz w:val="22"/>
          <w:szCs w:val="22"/>
        </w:rPr>
        <w:t xml:space="preserve"> located at</w:t>
      </w:r>
      <w:r w:rsidR="00360FBD">
        <w:rPr>
          <w:rFonts w:ascii="Cambria" w:hAnsi="Cambria" w:cs="Arial"/>
          <w:sz w:val="22"/>
          <w:szCs w:val="22"/>
        </w:rPr>
        <w:t xml:space="preserve"> </w:t>
      </w:r>
      <w:r w:rsidR="00751E32">
        <w:rPr>
          <w:rFonts w:ascii="Cambria" w:hAnsi="Cambria" w:cs="Arial"/>
          <w:sz w:val="22"/>
          <w:szCs w:val="22"/>
        </w:rPr>
        <w:t xml:space="preserve">9240 S. Riverbend Avenue </w:t>
      </w:r>
      <w:r w:rsidR="00360FBD">
        <w:rPr>
          <w:rFonts w:ascii="Cambria" w:hAnsi="Cambria" w:cs="Arial"/>
          <w:sz w:val="22"/>
          <w:szCs w:val="22"/>
        </w:rPr>
        <w:t xml:space="preserve">in </w:t>
      </w:r>
      <w:r w:rsidR="00C0523E">
        <w:rPr>
          <w:rFonts w:ascii="Cambria" w:hAnsi="Cambria" w:cs="Arial"/>
          <w:sz w:val="22"/>
          <w:szCs w:val="22"/>
        </w:rPr>
        <w:t>Parlier</w:t>
      </w:r>
      <w:r>
        <w:rPr>
          <w:rFonts w:ascii="Cambria" w:eastAsia="Cambria" w:hAnsi="Cambria"/>
          <w:sz w:val="22"/>
          <w:szCs w:val="22"/>
        </w:rPr>
        <w:t xml:space="preserve">, </w:t>
      </w:r>
      <w:r w:rsidRPr="00694C9E">
        <w:rPr>
          <w:rFonts w:ascii="Cambria" w:eastAsia="Cambria" w:hAnsi="Cambria"/>
          <w:sz w:val="22"/>
          <w:szCs w:val="22"/>
        </w:rPr>
        <w:t>California</w:t>
      </w:r>
      <w:r w:rsidR="00185343">
        <w:rPr>
          <w:rFonts w:ascii="Cambria" w:hAnsi="Cambria" w:cs="Arial"/>
          <w:sz w:val="22"/>
          <w:szCs w:val="22"/>
        </w:rPr>
        <w:t>.</w:t>
      </w:r>
    </w:p>
    <w:p w14:paraId="1F1B56FF" w14:textId="353ABB93" w:rsidR="00A04799" w:rsidRPr="008F4A9C" w:rsidRDefault="007933FE" w:rsidP="004E5F8E">
      <w:pPr>
        <w:pStyle w:val="Heading2"/>
      </w:pPr>
      <w:r w:rsidRPr="00C0523E">
        <w:t>P</w:t>
      </w:r>
      <w:r w:rsidR="00763BC2" w:rsidRPr="00C0523E">
        <w:t>osition Details</w:t>
      </w:r>
    </w:p>
    <w:p w14:paraId="5D71FB3B" w14:textId="0D17D815" w:rsidR="0012439A" w:rsidRDefault="0012439A" w:rsidP="00A04799">
      <w:pPr>
        <w:pStyle w:val="Default"/>
        <w:rPr>
          <w:rFonts w:ascii="Cambria" w:hAnsi="Cambria"/>
          <w:sz w:val="22"/>
          <w:szCs w:val="22"/>
        </w:rPr>
      </w:pPr>
      <w:r>
        <w:rPr>
          <w:rFonts w:ascii="Cambria" w:hAnsi="Cambria"/>
          <w:sz w:val="22"/>
          <w:szCs w:val="22"/>
        </w:rPr>
        <w:t>The Advisor will develop a multidisciplinary applied research and extension program to address critical postharvest issues facing orchard and vegetable crops in the five-county area</w:t>
      </w:r>
      <w:r w:rsidR="00B528B5">
        <w:rPr>
          <w:rFonts w:ascii="Cambria" w:hAnsi="Cambria"/>
          <w:sz w:val="22"/>
          <w:szCs w:val="22"/>
        </w:rPr>
        <w:t xml:space="preserve"> served</w:t>
      </w:r>
      <w:r>
        <w:rPr>
          <w:rFonts w:ascii="Cambria" w:hAnsi="Cambria"/>
          <w:sz w:val="22"/>
          <w:szCs w:val="22"/>
        </w:rPr>
        <w:t xml:space="preserve">. </w:t>
      </w:r>
    </w:p>
    <w:p w14:paraId="73BE1297" w14:textId="77777777" w:rsidR="0012439A" w:rsidRDefault="0012439A" w:rsidP="00A04799">
      <w:pPr>
        <w:pStyle w:val="Default"/>
        <w:rPr>
          <w:rFonts w:ascii="Cambria" w:hAnsi="Cambria"/>
          <w:sz w:val="22"/>
          <w:szCs w:val="22"/>
        </w:rPr>
      </w:pPr>
    </w:p>
    <w:p w14:paraId="44896A98" w14:textId="2753A91E" w:rsidR="0012439A" w:rsidRDefault="0012439A" w:rsidP="00A04799">
      <w:pPr>
        <w:pStyle w:val="Default"/>
        <w:rPr>
          <w:rFonts w:ascii="Cambria" w:hAnsi="Cambria"/>
          <w:sz w:val="22"/>
          <w:szCs w:val="22"/>
        </w:rPr>
      </w:pPr>
      <w:r>
        <w:rPr>
          <w:rFonts w:ascii="Cambria" w:hAnsi="Cambria"/>
          <w:sz w:val="22"/>
          <w:szCs w:val="22"/>
        </w:rPr>
        <w:t xml:space="preserve">Research will be focused on improving the postharvest practices of various commodities as needed and </w:t>
      </w:r>
      <w:r w:rsidR="00B528B5">
        <w:rPr>
          <w:rFonts w:ascii="Cambria" w:hAnsi="Cambria"/>
          <w:sz w:val="22"/>
          <w:szCs w:val="22"/>
        </w:rPr>
        <w:t xml:space="preserve">addressing </w:t>
      </w:r>
      <w:r>
        <w:rPr>
          <w:rFonts w:ascii="Cambria" w:hAnsi="Cambria"/>
          <w:sz w:val="22"/>
          <w:szCs w:val="22"/>
        </w:rPr>
        <w:t>emerging challenges affecting the postharvest supply chain. Topics appropriate for research include:</w:t>
      </w:r>
    </w:p>
    <w:p w14:paraId="37EB4F4F" w14:textId="3B51F4B3" w:rsidR="0012439A" w:rsidRDefault="004E5F8E" w:rsidP="0012439A">
      <w:pPr>
        <w:pStyle w:val="Default"/>
        <w:numPr>
          <w:ilvl w:val="0"/>
          <w:numId w:val="13"/>
        </w:numPr>
        <w:rPr>
          <w:rFonts w:ascii="Cambria" w:hAnsi="Cambria"/>
          <w:sz w:val="22"/>
          <w:szCs w:val="22"/>
        </w:rPr>
      </w:pPr>
      <w:r>
        <w:rPr>
          <w:rFonts w:ascii="Cambria" w:hAnsi="Cambria"/>
          <w:sz w:val="22"/>
          <w:szCs w:val="22"/>
        </w:rPr>
        <w:t>Postharvest technologies</w:t>
      </w:r>
    </w:p>
    <w:p w14:paraId="7A2C6261" w14:textId="4BD01685" w:rsidR="004E5F8E" w:rsidRDefault="004E5F8E" w:rsidP="0012439A">
      <w:pPr>
        <w:pStyle w:val="Default"/>
        <w:numPr>
          <w:ilvl w:val="0"/>
          <w:numId w:val="13"/>
        </w:numPr>
        <w:rPr>
          <w:rFonts w:ascii="Cambria" w:hAnsi="Cambria"/>
          <w:sz w:val="22"/>
          <w:szCs w:val="22"/>
        </w:rPr>
      </w:pPr>
      <w:r>
        <w:rPr>
          <w:rFonts w:ascii="Cambria" w:hAnsi="Cambria"/>
          <w:sz w:val="22"/>
          <w:szCs w:val="22"/>
        </w:rPr>
        <w:t>Extending shelf life</w:t>
      </w:r>
    </w:p>
    <w:p w14:paraId="62FD4D34" w14:textId="4E7CA423" w:rsidR="004E5F8E" w:rsidRDefault="004E5F8E" w:rsidP="0012439A">
      <w:pPr>
        <w:pStyle w:val="Default"/>
        <w:numPr>
          <w:ilvl w:val="0"/>
          <w:numId w:val="13"/>
        </w:numPr>
        <w:rPr>
          <w:rFonts w:ascii="Cambria" w:hAnsi="Cambria"/>
          <w:sz w:val="22"/>
          <w:szCs w:val="22"/>
        </w:rPr>
      </w:pPr>
      <w:r>
        <w:rPr>
          <w:rFonts w:ascii="Cambria" w:hAnsi="Cambria"/>
          <w:sz w:val="22"/>
          <w:szCs w:val="22"/>
        </w:rPr>
        <w:t>Export requirements</w:t>
      </w:r>
    </w:p>
    <w:p w14:paraId="217D7207" w14:textId="1E42215B" w:rsidR="004E5F8E" w:rsidRDefault="004E5F8E" w:rsidP="0012439A">
      <w:pPr>
        <w:pStyle w:val="Default"/>
        <w:numPr>
          <w:ilvl w:val="0"/>
          <w:numId w:val="13"/>
        </w:numPr>
        <w:rPr>
          <w:rFonts w:ascii="Cambria" w:hAnsi="Cambria"/>
          <w:sz w:val="22"/>
          <w:szCs w:val="22"/>
        </w:rPr>
      </w:pPr>
      <w:r>
        <w:rPr>
          <w:rFonts w:ascii="Cambria" w:hAnsi="Cambria"/>
          <w:sz w:val="22"/>
          <w:szCs w:val="22"/>
        </w:rPr>
        <w:t>Cold and modified atmosphere storage</w:t>
      </w:r>
    </w:p>
    <w:p w14:paraId="14D5A5DC" w14:textId="467EDDD3" w:rsidR="004E5F8E" w:rsidRDefault="004E5F8E" w:rsidP="0012439A">
      <w:pPr>
        <w:pStyle w:val="Default"/>
        <w:numPr>
          <w:ilvl w:val="0"/>
          <w:numId w:val="13"/>
        </w:numPr>
        <w:rPr>
          <w:rFonts w:ascii="Cambria" w:hAnsi="Cambria"/>
          <w:sz w:val="22"/>
          <w:szCs w:val="22"/>
        </w:rPr>
      </w:pPr>
      <w:r>
        <w:rPr>
          <w:rFonts w:ascii="Cambria" w:hAnsi="Cambria"/>
          <w:sz w:val="22"/>
          <w:szCs w:val="22"/>
        </w:rPr>
        <w:t>Biodegradable packaging</w:t>
      </w:r>
    </w:p>
    <w:p w14:paraId="390F3C87" w14:textId="77777777" w:rsidR="004E5F8E" w:rsidRDefault="004E5F8E" w:rsidP="0012439A">
      <w:pPr>
        <w:pStyle w:val="Default"/>
        <w:numPr>
          <w:ilvl w:val="0"/>
          <w:numId w:val="13"/>
        </w:numPr>
        <w:rPr>
          <w:rFonts w:ascii="Cambria" w:hAnsi="Cambria"/>
          <w:sz w:val="22"/>
          <w:szCs w:val="22"/>
        </w:rPr>
      </w:pPr>
      <w:r>
        <w:rPr>
          <w:rFonts w:ascii="Cambria" w:hAnsi="Cambria"/>
          <w:sz w:val="22"/>
          <w:szCs w:val="22"/>
        </w:rPr>
        <w:t>Pesticide maximum residue limits (MRL)</w:t>
      </w:r>
    </w:p>
    <w:p w14:paraId="59AA2FBD" w14:textId="0EBCEBFB" w:rsidR="004E5F8E" w:rsidRDefault="004E5F8E" w:rsidP="0012439A">
      <w:pPr>
        <w:pStyle w:val="Default"/>
        <w:numPr>
          <w:ilvl w:val="0"/>
          <w:numId w:val="13"/>
        </w:numPr>
        <w:rPr>
          <w:rFonts w:ascii="Cambria" w:hAnsi="Cambria"/>
          <w:sz w:val="22"/>
          <w:szCs w:val="22"/>
        </w:rPr>
      </w:pPr>
      <w:r>
        <w:rPr>
          <w:rFonts w:ascii="Cambria" w:hAnsi="Cambria"/>
          <w:sz w:val="22"/>
          <w:szCs w:val="22"/>
        </w:rPr>
        <w:t>Optimizing shipping conditions to maintain fruit quality while reducing storage and shipping costs</w:t>
      </w:r>
    </w:p>
    <w:p w14:paraId="3AEA3C26" w14:textId="77777777" w:rsidR="00B528B5" w:rsidRDefault="00B528B5" w:rsidP="00A04799">
      <w:pPr>
        <w:pStyle w:val="Default"/>
        <w:rPr>
          <w:rFonts w:ascii="Cambria" w:hAnsi="Cambria"/>
          <w:sz w:val="22"/>
          <w:szCs w:val="22"/>
        </w:rPr>
      </w:pPr>
    </w:p>
    <w:p w14:paraId="76E5270F" w14:textId="4F8BA29D" w:rsidR="00A04799" w:rsidRDefault="00A04799" w:rsidP="00A04799">
      <w:pPr>
        <w:pStyle w:val="Default"/>
        <w:rPr>
          <w:rFonts w:ascii="Cambria" w:hAnsi="Cambria"/>
          <w:sz w:val="22"/>
          <w:szCs w:val="22"/>
        </w:rPr>
      </w:pPr>
      <w:r w:rsidRPr="008F4A9C">
        <w:rPr>
          <w:rFonts w:ascii="Cambria" w:hAnsi="Cambria"/>
          <w:sz w:val="22"/>
          <w:szCs w:val="22"/>
        </w:rPr>
        <w:t xml:space="preserve">Publication of research results and knowledge is expected to include various UC ANR series, technical sheets, and peer-reviewed journals. </w:t>
      </w:r>
    </w:p>
    <w:p w14:paraId="25012EE4" w14:textId="77777777" w:rsidR="00B528B5" w:rsidRDefault="00B528B5" w:rsidP="00A04799">
      <w:pPr>
        <w:pStyle w:val="Default"/>
        <w:rPr>
          <w:rFonts w:ascii="Cambria" w:hAnsi="Cambria"/>
          <w:sz w:val="22"/>
          <w:szCs w:val="22"/>
        </w:rPr>
      </w:pPr>
    </w:p>
    <w:p w14:paraId="5C457561" w14:textId="4D12A1E4" w:rsidR="00B528B5" w:rsidRPr="008F4A9C" w:rsidRDefault="00B528B5" w:rsidP="00B528B5">
      <w:pPr>
        <w:pStyle w:val="Default"/>
        <w:rPr>
          <w:rFonts w:ascii="Cambria" w:hAnsi="Cambria"/>
          <w:sz w:val="22"/>
          <w:szCs w:val="22"/>
        </w:rPr>
      </w:pPr>
      <w:r>
        <w:rPr>
          <w:rFonts w:ascii="Cambria" w:hAnsi="Cambria"/>
          <w:sz w:val="22"/>
          <w:szCs w:val="22"/>
        </w:rPr>
        <w:t xml:space="preserve">The Advisor will conduct outreach to provide science-based information about postharvest issues, disseminating information through workshops, field meetings, webinars, newsletters, industry media outlets, phone calls, and online and social media tools, as appropriate to the target audiences. </w:t>
      </w:r>
    </w:p>
    <w:p w14:paraId="2D2755B3" w14:textId="77777777" w:rsidR="00A444A2" w:rsidRDefault="00A444A2" w:rsidP="00A04799">
      <w:pPr>
        <w:pStyle w:val="Default"/>
        <w:rPr>
          <w:rFonts w:ascii="Cambria" w:hAnsi="Cambria"/>
          <w:sz w:val="22"/>
          <w:szCs w:val="22"/>
        </w:rPr>
      </w:pPr>
    </w:p>
    <w:p w14:paraId="41473769" w14:textId="09B52274" w:rsidR="00A444A2" w:rsidRPr="008F4A9C" w:rsidRDefault="00A444A2" w:rsidP="00A04799">
      <w:pPr>
        <w:pStyle w:val="Default"/>
        <w:rPr>
          <w:rFonts w:ascii="Cambria" w:hAnsi="Cambria"/>
          <w:sz w:val="22"/>
          <w:szCs w:val="22"/>
        </w:rPr>
      </w:pPr>
      <w:r>
        <w:rPr>
          <w:rFonts w:ascii="Cambria" w:hAnsi="Cambria"/>
          <w:sz w:val="22"/>
          <w:szCs w:val="22"/>
        </w:rPr>
        <w:t>Th</w:t>
      </w:r>
      <w:r w:rsidR="00B528B5">
        <w:rPr>
          <w:rFonts w:ascii="Cambria" w:hAnsi="Cambria"/>
          <w:sz w:val="22"/>
          <w:szCs w:val="22"/>
        </w:rPr>
        <w:t xml:space="preserve">is position </w:t>
      </w:r>
      <w:r>
        <w:rPr>
          <w:rFonts w:ascii="Cambria" w:hAnsi="Cambria"/>
          <w:sz w:val="22"/>
          <w:szCs w:val="22"/>
        </w:rPr>
        <w:t xml:space="preserve">will play a vital role in collaborating with the agricultural industry to optimize postharvest processes, enhance product quality, and minimize losses through the supply chain. </w:t>
      </w:r>
      <w:r w:rsidR="00EA4A54">
        <w:rPr>
          <w:rFonts w:ascii="Cambria" w:hAnsi="Cambria"/>
          <w:sz w:val="22"/>
          <w:szCs w:val="22"/>
        </w:rPr>
        <w:t xml:space="preserve">By leveraging their expertise in plant science, physiology, and technology, the Advisor will work closely with industry stakeholders, including growers, processors, distributors, shippers, and retailers, to address key challenges and capitalize on opportunities for improvement. </w:t>
      </w:r>
      <w:r w:rsidR="001903AC">
        <w:rPr>
          <w:rFonts w:ascii="Cambria" w:hAnsi="Cambria"/>
          <w:sz w:val="22"/>
          <w:szCs w:val="22"/>
        </w:rPr>
        <w:t xml:space="preserve"> The Postharvest Advisor is also expected to develop strong connections with staff at state agencies, such as the CA Dept of Food and Agriculture, county agencies such as County Agricultural Commissioners, research groups outside of UC (USDA, CSUs), and commodity boards. </w:t>
      </w:r>
    </w:p>
    <w:p w14:paraId="01D2848A" w14:textId="05D03014" w:rsidR="00A04799" w:rsidRDefault="00A04799">
      <w:pPr>
        <w:rPr>
          <w:rFonts w:ascii="Cambria" w:eastAsia="Cambria" w:hAnsi="Cambria" w:cs="Cambria"/>
          <w:b/>
          <w:color w:val="000000"/>
          <w:sz w:val="26"/>
          <w:szCs w:val="26"/>
        </w:rPr>
      </w:pPr>
    </w:p>
    <w:p w14:paraId="3D23887D" w14:textId="63101E4E" w:rsidR="00520BFE" w:rsidRPr="00A04799" w:rsidRDefault="00BD7E77">
      <w:pPr>
        <w:rPr>
          <w:rFonts w:ascii="Cambria" w:hAnsi="Cambria" w:cs="Arial"/>
          <w:sz w:val="22"/>
          <w:szCs w:val="22"/>
        </w:rPr>
      </w:pPr>
      <w:r>
        <w:rPr>
          <w:rFonts w:ascii="Cambria" w:eastAsia="Cambria" w:hAnsi="Cambria" w:cs="Cambria"/>
          <w:b/>
          <w:color w:val="000000"/>
          <w:sz w:val="26"/>
          <w:szCs w:val="26"/>
        </w:rPr>
        <w:t>Counties of Responsibility</w:t>
      </w:r>
      <w:r>
        <w:rPr>
          <w:rFonts w:ascii="Cambria" w:eastAsia="Cambria" w:hAnsi="Cambria" w:cs="Cambria"/>
          <w:b/>
          <w:sz w:val="22"/>
          <w:szCs w:val="22"/>
        </w:rPr>
        <w:t xml:space="preserve">.  </w:t>
      </w:r>
      <w:r w:rsidR="00520BFE" w:rsidRPr="000C5AE1">
        <w:rPr>
          <w:rFonts w:ascii="Cambria" w:hAnsi="Cambria" w:cs="Arial"/>
          <w:sz w:val="22"/>
          <w:szCs w:val="22"/>
        </w:rPr>
        <w:t xml:space="preserve">This position </w:t>
      </w:r>
      <w:r w:rsidR="00520BFE">
        <w:rPr>
          <w:rFonts w:ascii="Cambria" w:hAnsi="Cambria" w:cs="Arial"/>
          <w:sz w:val="22"/>
          <w:szCs w:val="22"/>
        </w:rPr>
        <w:t xml:space="preserve">has </w:t>
      </w:r>
      <w:r w:rsidR="00520BFE" w:rsidRPr="000C5AE1">
        <w:rPr>
          <w:rFonts w:ascii="Cambria" w:hAnsi="Cambria" w:cs="Arial"/>
          <w:sz w:val="22"/>
          <w:szCs w:val="22"/>
        </w:rPr>
        <w:t xml:space="preserve">programmatic responsibilities in </w:t>
      </w:r>
      <w:r w:rsidR="00953110">
        <w:rPr>
          <w:rFonts w:ascii="Cambria" w:hAnsi="Cambria" w:cs="Arial"/>
          <w:sz w:val="22"/>
          <w:szCs w:val="22"/>
        </w:rPr>
        <w:t>Fresno,</w:t>
      </w:r>
      <w:r w:rsidR="00532B90">
        <w:rPr>
          <w:rFonts w:ascii="Cambria" w:hAnsi="Cambria" w:cs="Arial"/>
          <w:sz w:val="22"/>
          <w:szCs w:val="22"/>
        </w:rPr>
        <w:t xml:space="preserve"> Kern, Kings</w:t>
      </w:r>
      <w:r w:rsidR="00916029">
        <w:rPr>
          <w:rFonts w:ascii="Cambria" w:hAnsi="Cambria" w:cs="Arial"/>
          <w:sz w:val="22"/>
          <w:szCs w:val="22"/>
        </w:rPr>
        <w:t xml:space="preserve">, </w:t>
      </w:r>
      <w:r w:rsidR="00953110">
        <w:rPr>
          <w:rFonts w:ascii="Cambria" w:hAnsi="Cambria" w:cs="Arial"/>
          <w:sz w:val="22"/>
          <w:szCs w:val="22"/>
        </w:rPr>
        <w:t xml:space="preserve">Madera, </w:t>
      </w:r>
      <w:r w:rsidR="00532B90">
        <w:rPr>
          <w:rFonts w:ascii="Cambria" w:hAnsi="Cambria" w:cs="Arial"/>
          <w:sz w:val="22"/>
          <w:szCs w:val="22"/>
        </w:rPr>
        <w:t xml:space="preserve">and </w:t>
      </w:r>
      <w:r w:rsidR="00953110">
        <w:rPr>
          <w:rFonts w:ascii="Cambria" w:hAnsi="Cambria" w:cs="Arial"/>
          <w:sz w:val="22"/>
          <w:szCs w:val="22"/>
        </w:rPr>
        <w:t>Tulare</w:t>
      </w:r>
      <w:r w:rsidR="00532B90">
        <w:rPr>
          <w:rFonts w:ascii="Cambria" w:hAnsi="Cambria" w:cs="Arial"/>
          <w:sz w:val="22"/>
          <w:szCs w:val="22"/>
        </w:rPr>
        <w:t xml:space="preserve"> </w:t>
      </w:r>
      <w:r w:rsidR="00520BFE" w:rsidRPr="000C5AE1">
        <w:rPr>
          <w:rFonts w:ascii="Cambria" w:hAnsi="Cambria" w:cs="Arial"/>
          <w:sz w:val="22"/>
          <w:szCs w:val="22"/>
        </w:rPr>
        <w:t>Counties.</w:t>
      </w:r>
    </w:p>
    <w:p w14:paraId="5BA6C1BF" w14:textId="1F25DBE3" w:rsidR="00FE3A24" w:rsidRDefault="00543198">
      <w:pPr>
        <w:rPr>
          <w:rFonts w:ascii="Cambria" w:eastAsia="Cambria" w:hAnsi="Cambria" w:cs="Cambria"/>
          <w:sz w:val="22"/>
          <w:szCs w:val="22"/>
        </w:rPr>
      </w:pPr>
      <w:r>
        <w:rPr>
          <w:rFonts w:eastAsia="Cambria" w:cs="Cambria"/>
          <w:noProof/>
          <w:sz w:val="22"/>
          <w:szCs w:val="22"/>
        </w:rPr>
        <w:drawing>
          <wp:anchor distT="0" distB="0" distL="114300" distR="114300" simplePos="0" relativeHeight="251659264" behindDoc="0" locked="0" layoutInCell="1" allowOverlap="1" wp14:anchorId="3EF79627" wp14:editId="7D3001C8">
            <wp:simplePos x="0" y="0"/>
            <wp:positionH relativeFrom="column">
              <wp:posOffset>4648200</wp:posOffset>
            </wp:positionH>
            <wp:positionV relativeFrom="paragraph">
              <wp:posOffset>69215</wp:posOffset>
            </wp:positionV>
            <wp:extent cx="1932940" cy="1744980"/>
            <wp:effectExtent l="0" t="0" r="0" b="0"/>
            <wp:wrapSquare wrapText="bothSides"/>
            <wp:docPr id="1553173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7371"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1932940" cy="1744980"/>
                    </a:xfrm>
                    <a:prstGeom prst="rect">
                      <a:avLst/>
                    </a:prstGeom>
                  </pic:spPr>
                </pic:pic>
              </a:graphicData>
            </a:graphic>
            <wp14:sizeRelH relativeFrom="page">
              <wp14:pctWidth>0</wp14:pctWidth>
            </wp14:sizeRelH>
            <wp14:sizeRelV relativeFrom="page">
              <wp14:pctHeight>0</wp14:pctHeight>
            </wp14:sizeRelV>
          </wp:anchor>
        </w:drawing>
      </w:r>
    </w:p>
    <w:p w14:paraId="265ED118" w14:textId="5FA64A68" w:rsidR="001903AC" w:rsidRPr="00B722C0" w:rsidRDefault="00BD7E77" w:rsidP="00B528B5">
      <w:pPr>
        <w:rPr>
          <w:rFonts w:ascii="Cambria" w:eastAsia="Cambria" w:hAnsi="Cambria"/>
          <w:sz w:val="22"/>
          <w:szCs w:val="22"/>
        </w:rPr>
      </w:pPr>
      <w:r>
        <w:rPr>
          <w:rFonts w:ascii="Cambria" w:eastAsia="Cambria" w:hAnsi="Cambria" w:cs="Cambria"/>
          <w:b/>
          <w:color w:val="000000"/>
          <w:sz w:val="26"/>
          <w:szCs w:val="26"/>
        </w:rPr>
        <w:t>Reporting Relationship</w:t>
      </w:r>
      <w:r>
        <w:rPr>
          <w:rFonts w:ascii="Cambria" w:eastAsia="Cambria" w:hAnsi="Cambria" w:cs="Cambria"/>
          <w:sz w:val="22"/>
          <w:szCs w:val="22"/>
        </w:rPr>
        <w:t xml:space="preserve">: </w:t>
      </w:r>
      <w:r w:rsidRPr="00B722C0">
        <w:rPr>
          <w:rFonts w:ascii="Cambria" w:eastAsia="Cambria" w:hAnsi="Cambria" w:cs="Cambria"/>
          <w:sz w:val="22"/>
          <w:szCs w:val="22"/>
        </w:rPr>
        <w:t xml:space="preserve">The </w:t>
      </w:r>
      <w:r w:rsidR="00CA15E1" w:rsidRPr="00B722C0">
        <w:rPr>
          <w:rFonts w:ascii="Cambria" w:eastAsia="Cambria" w:hAnsi="Cambria" w:cs="Cambria"/>
          <w:sz w:val="22"/>
          <w:szCs w:val="22"/>
        </w:rPr>
        <w:t xml:space="preserve">CE </w:t>
      </w:r>
      <w:r w:rsidR="00953110" w:rsidRPr="00B722C0">
        <w:rPr>
          <w:rFonts w:ascii="Cambria" w:eastAsia="Cambria" w:hAnsi="Cambria" w:cs="Cambria"/>
          <w:sz w:val="22"/>
          <w:szCs w:val="22"/>
        </w:rPr>
        <w:t>A</w:t>
      </w:r>
      <w:r w:rsidRPr="00B722C0">
        <w:rPr>
          <w:rFonts w:ascii="Cambria" w:eastAsia="Cambria" w:hAnsi="Cambria" w:cs="Cambria"/>
          <w:sz w:val="22"/>
          <w:szCs w:val="22"/>
        </w:rPr>
        <w:t xml:space="preserve">dvisor </w:t>
      </w:r>
      <w:r w:rsidR="00CA15E1" w:rsidRPr="00B722C0">
        <w:rPr>
          <w:rFonts w:ascii="Cambria" w:hAnsi="Cambria"/>
          <w:color w:val="242424"/>
          <w:sz w:val="22"/>
          <w:szCs w:val="22"/>
          <w:shd w:val="clear" w:color="auto" w:fill="FFFFFF"/>
        </w:rPr>
        <w:t>serves under the administrative guidance of the Director of the UC ANR Kearney Research &amp; Extension Center with input from the UCCE County Directors in the coverage area.</w:t>
      </w:r>
      <w:r w:rsidR="001A44D8" w:rsidRPr="00B722C0">
        <w:rPr>
          <w:rFonts w:ascii="Cambria" w:eastAsia="Cambria" w:hAnsi="Cambria" w:cs="Cambria"/>
          <w:sz w:val="22"/>
          <w:szCs w:val="22"/>
        </w:rPr>
        <w:t xml:space="preserve"> </w:t>
      </w:r>
      <w:r w:rsidR="001A44D8" w:rsidRPr="00B722C0">
        <w:rPr>
          <w:rFonts w:ascii="Cambria" w:hAnsi="Cambria" w:cs="Arial"/>
          <w:sz w:val="22"/>
          <w:szCs w:val="22"/>
        </w:rPr>
        <w:t>It is not a remote position; the candidate must be available to work onsite at the headquarters location</w:t>
      </w:r>
      <w:r w:rsidR="007271D6" w:rsidRPr="00B722C0">
        <w:rPr>
          <w:rFonts w:ascii="Cambria" w:hAnsi="Cambria" w:cs="Arial"/>
          <w:sz w:val="22"/>
          <w:szCs w:val="22"/>
        </w:rPr>
        <w:t xml:space="preserve"> in </w:t>
      </w:r>
      <w:r w:rsidR="00C0523E" w:rsidRPr="00B722C0">
        <w:rPr>
          <w:rFonts w:ascii="Cambria" w:hAnsi="Cambria" w:cs="Arial"/>
          <w:sz w:val="22"/>
          <w:szCs w:val="22"/>
        </w:rPr>
        <w:t>Parlier</w:t>
      </w:r>
      <w:r w:rsidR="00953110" w:rsidRPr="00B722C0">
        <w:rPr>
          <w:rFonts w:ascii="Cambria" w:hAnsi="Cambria" w:cs="Arial"/>
          <w:sz w:val="22"/>
          <w:szCs w:val="22"/>
        </w:rPr>
        <w:t>, CA</w:t>
      </w:r>
      <w:r w:rsidR="00087EA3" w:rsidRPr="00B722C0">
        <w:rPr>
          <w:rFonts w:ascii="Cambria" w:hAnsi="Cambria" w:cs="Arial"/>
          <w:sz w:val="22"/>
          <w:szCs w:val="22"/>
        </w:rPr>
        <w:t>,</w:t>
      </w:r>
      <w:r w:rsidR="001A44D8" w:rsidRPr="00B722C0">
        <w:rPr>
          <w:rFonts w:ascii="Cambria" w:hAnsi="Cambria" w:cs="Arial"/>
          <w:sz w:val="22"/>
          <w:szCs w:val="22"/>
        </w:rPr>
        <w:t xml:space="preserve"> and travel to and be present</w:t>
      </w:r>
      <w:r w:rsidR="001A44D8" w:rsidRPr="00B722C0">
        <w:rPr>
          <w:rFonts w:ascii="Cambria" w:eastAsia="Cambria" w:hAnsi="Cambria"/>
          <w:sz w:val="22"/>
          <w:szCs w:val="22"/>
        </w:rPr>
        <w:t xml:space="preserve"> in</w:t>
      </w:r>
      <w:r w:rsidR="007271D6" w:rsidRPr="00B722C0">
        <w:rPr>
          <w:rFonts w:ascii="Cambria" w:eastAsia="Cambria" w:hAnsi="Cambria"/>
          <w:sz w:val="22"/>
          <w:szCs w:val="22"/>
        </w:rPr>
        <w:t xml:space="preserve"> all </w:t>
      </w:r>
      <w:r w:rsidR="00953110" w:rsidRPr="00B722C0">
        <w:rPr>
          <w:rFonts w:ascii="Cambria" w:eastAsia="Cambria" w:hAnsi="Cambria"/>
          <w:sz w:val="22"/>
          <w:szCs w:val="22"/>
        </w:rPr>
        <w:t>five</w:t>
      </w:r>
      <w:r w:rsidR="007271D6" w:rsidRPr="00B722C0">
        <w:rPr>
          <w:rFonts w:ascii="Cambria" w:eastAsia="Cambria" w:hAnsi="Cambria"/>
          <w:sz w:val="22"/>
          <w:szCs w:val="22"/>
        </w:rPr>
        <w:t xml:space="preserve"> counties</w:t>
      </w:r>
      <w:r w:rsidR="00087EA3" w:rsidRPr="00B722C0">
        <w:rPr>
          <w:rFonts w:ascii="Cambria" w:eastAsia="Cambria" w:hAnsi="Cambria"/>
          <w:sz w:val="22"/>
          <w:szCs w:val="22"/>
        </w:rPr>
        <w:t xml:space="preserve"> served</w:t>
      </w:r>
      <w:r w:rsidR="001A44D8" w:rsidRPr="00B722C0">
        <w:rPr>
          <w:rFonts w:ascii="Cambria" w:eastAsia="Cambria" w:hAnsi="Cambria"/>
          <w:sz w:val="22"/>
          <w:szCs w:val="22"/>
        </w:rPr>
        <w:t>. Specific expectations for maintaining office hours and fieldwork in the geographic area covered by this position will be outlined upon hire by the respective dir</w:t>
      </w:r>
      <w:r w:rsidR="00953110" w:rsidRPr="00B722C0">
        <w:rPr>
          <w:rFonts w:ascii="Cambria" w:eastAsia="Cambria" w:hAnsi="Cambria"/>
          <w:sz w:val="22"/>
          <w:szCs w:val="22"/>
        </w:rPr>
        <w:t>ecto</w:t>
      </w:r>
      <w:r w:rsidR="00751E32" w:rsidRPr="00B722C0">
        <w:rPr>
          <w:rFonts w:ascii="Cambria" w:eastAsia="Cambria" w:hAnsi="Cambria"/>
          <w:sz w:val="22"/>
          <w:szCs w:val="22"/>
        </w:rPr>
        <w:t xml:space="preserve">rs and </w:t>
      </w:r>
      <w:r w:rsidR="001A44D8" w:rsidRPr="00B722C0">
        <w:rPr>
          <w:rFonts w:ascii="Cambria" w:eastAsia="Cambria" w:hAnsi="Cambria"/>
          <w:sz w:val="22"/>
          <w:szCs w:val="22"/>
        </w:rPr>
        <w:t>supervisors.</w:t>
      </w:r>
    </w:p>
    <w:p w14:paraId="498AC19E" w14:textId="77777777" w:rsidR="001903AC" w:rsidRDefault="001903AC" w:rsidP="00B528B5">
      <w:pPr>
        <w:rPr>
          <w:rFonts w:ascii="Cambria" w:eastAsia="Cambria" w:hAnsi="Cambria"/>
          <w:sz w:val="22"/>
          <w:szCs w:val="22"/>
        </w:rPr>
      </w:pPr>
    </w:p>
    <w:p w14:paraId="0F4F7B4B" w14:textId="77777777" w:rsidR="001903AC" w:rsidRDefault="001903AC" w:rsidP="00B528B5">
      <w:pPr>
        <w:rPr>
          <w:rFonts w:ascii="Cambria" w:eastAsia="Cambria" w:hAnsi="Cambria"/>
          <w:sz w:val="22"/>
          <w:szCs w:val="22"/>
        </w:rPr>
      </w:pPr>
    </w:p>
    <w:p w14:paraId="7B85AD49" w14:textId="77777777" w:rsidR="001903AC" w:rsidRDefault="001903AC" w:rsidP="00B528B5">
      <w:pPr>
        <w:rPr>
          <w:rFonts w:ascii="Cambria" w:eastAsia="Cambria" w:hAnsi="Cambria"/>
          <w:sz w:val="22"/>
          <w:szCs w:val="22"/>
        </w:rPr>
      </w:pPr>
    </w:p>
    <w:p w14:paraId="624FF462" w14:textId="77777777" w:rsidR="001903AC" w:rsidRDefault="001903AC" w:rsidP="00B528B5">
      <w:pPr>
        <w:rPr>
          <w:rFonts w:ascii="Cambria" w:eastAsia="Cambria" w:hAnsi="Cambria"/>
          <w:sz w:val="22"/>
          <w:szCs w:val="22"/>
        </w:rPr>
      </w:pPr>
    </w:p>
    <w:p w14:paraId="7A47B91F" w14:textId="0020A230" w:rsidR="001903AC" w:rsidRPr="008F4A9C" w:rsidRDefault="001903AC" w:rsidP="001903AC">
      <w:pPr>
        <w:pStyle w:val="Heading2"/>
      </w:pPr>
      <w:r>
        <w:t>Qualifications and Skills Required</w:t>
      </w:r>
    </w:p>
    <w:p w14:paraId="0000001D" w14:textId="5205FFE1" w:rsidR="004C33CE" w:rsidRDefault="00465C70" w:rsidP="00B45B7E">
      <w:r w:rsidRPr="001A44D8">
        <w:rPr>
          <w:rFonts w:ascii="Cambria" w:eastAsia="Cambria" w:hAnsi="Cambria" w:cs="Cambria"/>
          <w:b/>
          <w:bCs/>
          <w:sz w:val="26"/>
          <w:szCs w:val="26"/>
        </w:rPr>
        <w:t>Education:</w:t>
      </w:r>
      <w:r>
        <w:rPr>
          <w:rFonts w:ascii="Cambria" w:eastAsia="Cambria" w:hAnsi="Cambria" w:cs="Cambria"/>
          <w:b/>
          <w:bCs/>
          <w:sz w:val="26"/>
          <w:szCs w:val="26"/>
        </w:rPr>
        <w:t xml:space="preserve"> </w:t>
      </w:r>
      <w:r w:rsidR="00BD7E77" w:rsidRPr="004971C8">
        <w:rPr>
          <w:rFonts w:ascii="Cambria" w:eastAsia="Cambria" w:hAnsi="Cambria" w:cs="Cambria"/>
          <w:sz w:val="22"/>
          <w:szCs w:val="22"/>
        </w:rPr>
        <w:t xml:space="preserve">A minimum of a </w:t>
      </w:r>
      <w:r w:rsidR="00F67228">
        <w:rPr>
          <w:rFonts w:ascii="Cambria" w:eastAsia="Cambria" w:hAnsi="Cambria" w:cs="Cambria"/>
          <w:sz w:val="22"/>
          <w:szCs w:val="22"/>
        </w:rPr>
        <w:t>m</w:t>
      </w:r>
      <w:r w:rsidR="00F67228" w:rsidRPr="004971C8">
        <w:rPr>
          <w:rFonts w:ascii="Cambria" w:eastAsia="Cambria" w:hAnsi="Cambria" w:cs="Cambria"/>
          <w:sz w:val="22"/>
          <w:szCs w:val="22"/>
        </w:rPr>
        <w:t>aster’s degree</w:t>
      </w:r>
      <w:r w:rsidR="00F67228">
        <w:rPr>
          <w:rFonts w:ascii="Cambria" w:eastAsia="Cambria" w:hAnsi="Cambria" w:cs="Cambria"/>
          <w:sz w:val="22"/>
          <w:szCs w:val="22"/>
        </w:rPr>
        <w:t xml:space="preserve"> in</w:t>
      </w:r>
      <w:r w:rsidR="00087EA3">
        <w:t xml:space="preserve"> horticulture, pomology, crop physiology, plant biology</w:t>
      </w:r>
      <w:r w:rsidR="007271D6">
        <w:t xml:space="preserve">, </w:t>
      </w:r>
      <w:r w:rsidR="004A1B60">
        <w:t xml:space="preserve">or a related </w:t>
      </w:r>
      <w:r w:rsidR="00F67228">
        <w:t>field</w:t>
      </w:r>
      <w:r w:rsidR="004A1B60">
        <w:t xml:space="preserve"> </w:t>
      </w:r>
      <w:r w:rsidR="001A44D8">
        <w:t>is</w:t>
      </w:r>
      <w:r>
        <w:t xml:space="preserve"> required at the time of appointment.</w:t>
      </w:r>
      <w:r w:rsidR="00BD7E77">
        <w:rPr>
          <w:rFonts w:ascii="Cambria" w:eastAsia="Cambria" w:hAnsi="Cambria" w:cs="Cambria"/>
          <w:sz w:val="22"/>
          <w:szCs w:val="22"/>
        </w:rPr>
        <w:t xml:space="preserve"> </w:t>
      </w:r>
    </w:p>
    <w:p w14:paraId="1A1D3671" w14:textId="5F9AA05B" w:rsidR="00AA5D88" w:rsidRDefault="00465C70" w:rsidP="00AA5D88">
      <w:pPr>
        <w:pStyle w:val="Heading3"/>
      </w:pPr>
      <w:r w:rsidRPr="00C0523E">
        <w:t>Key Qualifications</w:t>
      </w:r>
      <w:r w:rsidR="00AA5D88">
        <w:t xml:space="preserve"> </w:t>
      </w:r>
    </w:p>
    <w:p w14:paraId="6C4BBBCE" w14:textId="770D3808" w:rsidR="00D84209" w:rsidRDefault="00EC54D4" w:rsidP="004A133E">
      <w:pPr>
        <w:numPr>
          <w:ilvl w:val="0"/>
          <w:numId w:val="7"/>
        </w:numPr>
        <w:rPr>
          <w:rFonts w:ascii="Cambria" w:eastAsia="Times New Roman" w:hAnsi="Cambria" w:cs="Times New Roman"/>
          <w:sz w:val="22"/>
          <w:szCs w:val="22"/>
        </w:rPr>
      </w:pPr>
      <w:r>
        <w:rPr>
          <w:rFonts w:ascii="Cambria" w:eastAsia="Times New Roman" w:hAnsi="Cambria" w:cs="Times New Roman"/>
          <w:sz w:val="22"/>
          <w:szCs w:val="22"/>
        </w:rPr>
        <w:t>A strong background in plant science</w:t>
      </w:r>
      <w:r w:rsidR="00C0523E">
        <w:rPr>
          <w:rFonts w:ascii="Cambria" w:eastAsia="Times New Roman" w:hAnsi="Cambria" w:cs="Times New Roman"/>
          <w:sz w:val="22"/>
          <w:szCs w:val="22"/>
        </w:rPr>
        <w:t xml:space="preserve"> and chemistry</w:t>
      </w:r>
      <w:r w:rsidR="00460CCB">
        <w:rPr>
          <w:rFonts w:ascii="Cambria" w:eastAsia="Times New Roman" w:hAnsi="Cambria" w:cs="Times New Roman"/>
          <w:sz w:val="22"/>
          <w:szCs w:val="22"/>
        </w:rPr>
        <w:t>, ideally</w:t>
      </w:r>
      <w:r>
        <w:rPr>
          <w:rFonts w:ascii="Cambria" w:eastAsia="Times New Roman" w:hAnsi="Cambria" w:cs="Times New Roman"/>
          <w:sz w:val="22"/>
          <w:szCs w:val="22"/>
        </w:rPr>
        <w:t xml:space="preserve"> with a focus on postharvest storage, handling, and shipping</w:t>
      </w:r>
      <w:r w:rsidR="00F001DC">
        <w:rPr>
          <w:rFonts w:ascii="Cambria" w:eastAsia="Times New Roman" w:hAnsi="Cambria" w:cs="Times New Roman"/>
          <w:sz w:val="22"/>
          <w:szCs w:val="22"/>
        </w:rPr>
        <w:t xml:space="preserve">. </w:t>
      </w:r>
    </w:p>
    <w:p w14:paraId="641C8E3F" w14:textId="691577B2" w:rsidR="00751E32" w:rsidRPr="00587862" w:rsidRDefault="00751E32" w:rsidP="00751E32">
      <w:pPr>
        <w:pStyle w:val="ListParagraph"/>
        <w:numPr>
          <w:ilvl w:val="0"/>
          <w:numId w:val="9"/>
        </w:numPr>
        <w:rPr>
          <w:rFonts w:ascii="Cambria" w:hAnsi="Cambria" w:cs="Arial"/>
          <w:sz w:val="22"/>
          <w:szCs w:val="22"/>
        </w:rPr>
      </w:pPr>
      <w:r w:rsidRPr="00751E32">
        <w:rPr>
          <w:rFonts w:ascii="Cambria" w:hAnsi="Cambria"/>
          <w:sz w:val="22"/>
          <w:szCs w:val="22"/>
        </w:rPr>
        <w:t xml:space="preserve">Experience in conducting applied, impact-oriented research </w:t>
      </w:r>
      <w:r w:rsidR="00587862">
        <w:rPr>
          <w:rFonts w:ascii="Cambria" w:hAnsi="Cambria"/>
          <w:sz w:val="22"/>
          <w:szCs w:val="22"/>
        </w:rPr>
        <w:t>o</w:t>
      </w:r>
      <w:r w:rsidRPr="00751E32">
        <w:rPr>
          <w:rFonts w:ascii="Cambria" w:hAnsi="Cambria"/>
          <w:sz w:val="22"/>
          <w:szCs w:val="22"/>
        </w:rPr>
        <w:t>n topics rel</w:t>
      </w:r>
      <w:r w:rsidR="00587862">
        <w:rPr>
          <w:rFonts w:ascii="Cambria" w:hAnsi="Cambria"/>
          <w:sz w:val="22"/>
          <w:szCs w:val="22"/>
        </w:rPr>
        <w:t>evant</w:t>
      </w:r>
      <w:r w:rsidRPr="00751E32">
        <w:rPr>
          <w:rFonts w:ascii="Cambria" w:hAnsi="Cambria"/>
          <w:sz w:val="22"/>
          <w:szCs w:val="22"/>
        </w:rPr>
        <w:t xml:space="preserve"> </w:t>
      </w:r>
      <w:r>
        <w:rPr>
          <w:rFonts w:ascii="Cambria" w:hAnsi="Cambria"/>
          <w:sz w:val="22"/>
          <w:szCs w:val="22"/>
        </w:rPr>
        <w:t>to</w:t>
      </w:r>
      <w:r w:rsidR="00587862">
        <w:rPr>
          <w:rFonts w:ascii="Cambria" w:hAnsi="Cambria"/>
          <w:sz w:val="22"/>
          <w:szCs w:val="22"/>
        </w:rPr>
        <w:t xml:space="preserve"> this position</w:t>
      </w:r>
      <w:r>
        <w:rPr>
          <w:rFonts w:ascii="Cambria" w:hAnsi="Cambria"/>
          <w:sz w:val="22"/>
          <w:szCs w:val="22"/>
        </w:rPr>
        <w:t>.</w:t>
      </w:r>
    </w:p>
    <w:p w14:paraId="5FFA2477" w14:textId="779DE744" w:rsidR="00587862" w:rsidRPr="00587862" w:rsidRDefault="00587862" w:rsidP="00587862">
      <w:pPr>
        <w:pStyle w:val="ListParagraph"/>
        <w:numPr>
          <w:ilvl w:val="0"/>
          <w:numId w:val="9"/>
        </w:numPr>
        <w:rPr>
          <w:rFonts w:ascii="Cambria" w:hAnsi="Cambria"/>
          <w:sz w:val="22"/>
          <w:szCs w:val="22"/>
        </w:rPr>
      </w:pPr>
      <w:r>
        <w:rPr>
          <w:rFonts w:ascii="Cambria" w:hAnsi="Cambria"/>
          <w:sz w:val="22"/>
          <w:szCs w:val="22"/>
        </w:rPr>
        <w:t>Capacity or potential to accomplish team-based research and education programs consistent with the values of UCANR.</w:t>
      </w:r>
    </w:p>
    <w:p w14:paraId="5E93A8A7" w14:textId="73B5D449" w:rsidR="000308E9" w:rsidRPr="004A133E" w:rsidRDefault="000308E9" w:rsidP="007C03F7">
      <w:pPr>
        <w:pStyle w:val="ListParagraph"/>
        <w:numPr>
          <w:ilvl w:val="0"/>
          <w:numId w:val="8"/>
        </w:numPr>
        <w:spacing w:after="120"/>
        <w:rPr>
          <w:rFonts w:ascii="Cambria" w:hAnsi="Cambria"/>
          <w:sz w:val="22"/>
          <w:szCs w:val="22"/>
        </w:rPr>
      </w:pPr>
      <w:r w:rsidRPr="00F17B0C">
        <w:rPr>
          <w:rFonts w:ascii="Cambria" w:eastAsia="Times New Roman" w:hAnsi="Cambria" w:cs="Calibri"/>
          <w:sz w:val="22"/>
          <w:szCs w:val="22"/>
        </w:rPr>
        <w:t>Ability and means to travel on a flexible schedule as needed</w:t>
      </w:r>
      <w:r w:rsidR="00F17B0C">
        <w:rPr>
          <w:rFonts w:ascii="Cambria" w:eastAsia="Times New Roman" w:hAnsi="Cambria" w:cs="Calibri"/>
          <w:sz w:val="22"/>
          <w:szCs w:val="22"/>
        </w:rPr>
        <w:t>. P</w:t>
      </w:r>
      <w:r w:rsidRPr="00F17B0C">
        <w:rPr>
          <w:rFonts w:ascii="Cambria" w:eastAsia="Times New Roman" w:hAnsi="Cambria" w:cs="Calibri"/>
          <w:sz w:val="22"/>
          <w:szCs w:val="22"/>
        </w:rPr>
        <w:t>roof of liability and property damage</w:t>
      </w:r>
      <w:r w:rsidR="007C03F7">
        <w:rPr>
          <w:rFonts w:ascii="Cambria" w:eastAsia="Times New Roman" w:hAnsi="Cambria" w:cs="Calibri"/>
          <w:sz w:val="22"/>
          <w:szCs w:val="22"/>
        </w:rPr>
        <w:t xml:space="preserve"> </w:t>
      </w:r>
      <w:r w:rsidRPr="007C03F7">
        <w:rPr>
          <w:rFonts w:ascii="Cambria" w:eastAsia="Times New Roman" w:hAnsi="Cambria" w:cs="Calibri"/>
          <w:sz w:val="22"/>
          <w:szCs w:val="22"/>
        </w:rPr>
        <w:t xml:space="preserve">insurance on vehicle used is required.  Must possess a valid California Driver’s License to drive a </w:t>
      </w:r>
      <w:r w:rsidR="00CA7230">
        <w:rPr>
          <w:rFonts w:ascii="Cambria" w:eastAsia="Times New Roman" w:hAnsi="Cambria" w:cs="Calibri"/>
          <w:sz w:val="22"/>
          <w:szCs w:val="22"/>
        </w:rPr>
        <w:t>c</w:t>
      </w:r>
      <w:r w:rsidRPr="007C03F7">
        <w:rPr>
          <w:rFonts w:ascii="Cambria" w:eastAsia="Times New Roman" w:hAnsi="Cambria" w:cs="Calibri"/>
          <w:sz w:val="22"/>
          <w:szCs w:val="22"/>
        </w:rPr>
        <w:t xml:space="preserve">ounty or </w:t>
      </w:r>
      <w:r w:rsidR="00CA7230">
        <w:rPr>
          <w:rFonts w:ascii="Cambria" w:eastAsia="Times New Roman" w:hAnsi="Cambria" w:cs="Calibri"/>
          <w:sz w:val="22"/>
          <w:szCs w:val="22"/>
        </w:rPr>
        <w:t>u</w:t>
      </w:r>
      <w:r w:rsidRPr="007C03F7">
        <w:rPr>
          <w:rFonts w:ascii="Cambria" w:eastAsia="Times New Roman" w:hAnsi="Cambria" w:cs="Calibri"/>
          <w:sz w:val="22"/>
          <w:szCs w:val="22"/>
        </w:rPr>
        <w:t xml:space="preserve">niversity </w:t>
      </w:r>
      <w:r w:rsidR="00CA7230">
        <w:rPr>
          <w:rFonts w:ascii="Cambria" w:eastAsia="Times New Roman" w:hAnsi="Cambria" w:cs="Calibri"/>
          <w:sz w:val="22"/>
          <w:szCs w:val="22"/>
        </w:rPr>
        <w:t>v</w:t>
      </w:r>
      <w:r w:rsidRPr="007C03F7">
        <w:rPr>
          <w:rFonts w:ascii="Cambria" w:eastAsia="Times New Roman" w:hAnsi="Cambria" w:cs="Calibri"/>
          <w:sz w:val="22"/>
          <w:szCs w:val="22"/>
        </w:rPr>
        <w:t>ehicle.</w:t>
      </w:r>
    </w:p>
    <w:p w14:paraId="3D570A46" w14:textId="19B719F4" w:rsidR="00751E32" w:rsidRDefault="00751E32" w:rsidP="00143B84">
      <w:pPr>
        <w:rPr>
          <w:rFonts w:ascii="Cambria" w:hAnsi="Cambria" w:cstheme="minorHAnsi"/>
          <w:b/>
          <w:bCs/>
          <w:sz w:val="26"/>
          <w:szCs w:val="26"/>
        </w:rPr>
      </w:pPr>
      <w:r>
        <w:rPr>
          <w:rFonts w:ascii="Cambria" w:hAnsi="Cambria" w:cstheme="minorHAnsi"/>
          <w:b/>
          <w:bCs/>
          <w:sz w:val="26"/>
          <w:szCs w:val="26"/>
        </w:rPr>
        <w:t>Additional Skills Required</w:t>
      </w:r>
    </w:p>
    <w:p w14:paraId="1BB918C6" w14:textId="77777777" w:rsidR="00751E32" w:rsidRDefault="00751E32" w:rsidP="00143B84">
      <w:pPr>
        <w:rPr>
          <w:rFonts w:ascii="Cambria" w:hAnsi="Cambria" w:cstheme="minorHAnsi"/>
          <w:b/>
          <w:bCs/>
          <w:sz w:val="26"/>
          <w:szCs w:val="26"/>
        </w:rPr>
      </w:pPr>
    </w:p>
    <w:p w14:paraId="481E2C10" w14:textId="5A7013CE" w:rsidR="00751E32" w:rsidRDefault="00751E32" w:rsidP="00751E32">
      <w:pPr>
        <w:pStyle w:val="ListParagraph"/>
        <w:numPr>
          <w:ilvl w:val="0"/>
          <w:numId w:val="20"/>
        </w:numPr>
        <w:rPr>
          <w:rFonts w:ascii="Cambria" w:hAnsi="Cambria" w:cs="Arial"/>
          <w:sz w:val="22"/>
          <w:szCs w:val="22"/>
        </w:rPr>
      </w:pPr>
      <w:r w:rsidRPr="00751E32">
        <w:rPr>
          <w:rFonts w:ascii="Cambria" w:hAnsi="Cambria" w:cs="Arial"/>
          <w:sz w:val="22"/>
          <w:szCs w:val="22"/>
        </w:rPr>
        <w:t>Applicants need to meet appointment criteria for the respective University of California academic title  series and evidence for success in meeting required academic advancement criteria as per</w:t>
      </w:r>
      <w:r w:rsidRPr="00751E32">
        <w:rPr>
          <w:rFonts w:ascii="Cambria" w:hAnsi="Cambria" w:cs="Arial"/>
          <w:color w:val="7030A0"/>
          <w:sz w:val="22"/>
          <w:szCs w:val="22"/>
        </w:rPr>
        <w:t xml:space="preserve"> </w:t>
      </w:r>
      <w:hyperlink r:id="rId15" w:history="1">
        <w:r w:rsidRPr="00532B90">
          <w:rPr>
            <w:rStyle w:val="Hyperlink"/>
            <w:rFonts w:ascii="Cambria" w:hAnsi="Cambria" w:cs="Arial"/>
            <w:color w:val="007CC0" w:themeColor="accent1"/>
            <w:sz w:val="22"/>
            <w:szCs w:val="22"/>
          </w:rPr>
          <w:t>UC Academic Personnel Manual</w:t>
        </w:r>
      </w:hyperlink>
      <w:r w:rsidRPr="00532B90">
        <w:rPr>
          <w:rFonts w:ascii="Cambria" w:hAnsi="Cambria" w:cs="Arial"/>
          <w:color w:val="007CC0" w:themeColor="accent1"/>
          <w:sz w:val="22"/>
          <w:szCs w:val="22"/>
          <w:u w:val="single"/>
        </w:rPr>
        <w:t>s</w:t>
      </w:r>
      <w:r w:rsidRPr="00751E32">
        <w:rPr>
          <w:rFonts w:ascii="Cambria" w:hAnsi="Cambria" w:cs="Arial"/>
          <w:color w:val="7030A0"/>
          <w:sz w:val="22"/>
          <w:szCs w:val="22"/>
        </w:rPr>
        <w:t xml:space="preserve">. </w:t>
      </w:r>
      <w:r w:rsidRPr="00751E32">
        <w:rPr>
          <w:rFonts w:ascii="Cambria" w:hAnsi="Cambria" w:cs="Arial"/>
          <w:sz w:val="22"/>
          <w:szCs w:val="22"/>
        </w:rPr>
        <w:t>Applications need to document relevant research, extension, and teaching experience</w:t>
      </w:r>
      <w:r w:rsidR="00532B90">
        <w:rPr>
          <w:rFonts w:ascii="Cambria" w:hAnsi="Cambria" w:cs="Arial"/>
          <w:sz w:val="22"/>
          <w:szCs w:val="22"/>
        </w:rPr>
        <w:t>,</w:t>
      </w:r>
      <w:r w:rsidRPr="00751E32">
        <w:rPr>
          <w:rFonts w:ascii="Cambria" w:hAnsi="Cambria" w:cs="Arial"/>
          <w:sz w:val="22"/>
          <w:szCs w:val="22"/>
        </w:rPr>
        <w:t xml:space="preserve"> and appropriate scholarly achievements.</w:t>
      </w:r>
    </w:p>
    <w:p w14:paraId="199141A1" w14:textId="37300435" w:rsidR="00751E32" w:rsidRPr="00751E32" w:rsidRDefault="00751E32" w:rsidP="00751E32">
      <w:pPr>
        <w:pStyle w:val="ListParagraph"/>
        <w:numPr>
          <w:ilvl w:val="0"/>
          <w:numId w:val="20"/>
        </w:numPr>
        <w:rPr>
          <w:rFonts w:ascii="Cambria" w:hAnsi="Cambria" w:cs="Arial"/>
          <w:sz w:val="22"/>
          <w:szCs w:val="22"/>
        </w:rPr>
      </w:pPr>
      <w:r w:rsidRPr="00751E32">
        <w:rPr>
          <w:rFonts w:ascii="Cambria" w:hAnsi="Cambria" w:cs="Arial"/>
          <w:sz w:val="22"/>
          <w:szCs w:val="22"/>
        </w:rPr>
        <w:t>Interest in and a desire to pursue a career in UC Cooperative Extension</w:t>
      </w:r>
    </w:p>
    <w:p w14:paraId="748F6BB7" w14:textId="77777777" w:rsidR="00751E32" w:rsidRPr="002150B2" w:rsidRDefault="00751E32" w:rsidP="00751E32">
      <w:pPr>
        <w:pStyle w:val="ListParagraph"/>
        <w:numPr>
          <w:ilvl w:val="0"/>
          <w:numId w:val="9"/>
        </w:numPr>
        <w:rPr>
          <w:rFonts w:ascii="Cambria" w:hAnsi="Cambria" w:cs="Arial"/>
          <w:sz w:val="22"/>
          <w:szCs w:val="22"/>
        </w:rPr>
      </w:pPr>
      <w:r w:rsidRPr="002150B2">
        <w:rPr>
          <w:rFonts w:ascii="Cambria" w:eastAsia="Times New Roman" w:hAnsi="Cambria" w:cs="Arial"/>
          <w:bCs/>
          <w:color w:val="000000" w:themeColor="text1"/>
          <w:sz w:val="22"/>
          <w:szCs w:val="22"/>
        </w:rPr>
        <w:t>Technical Competence and Impact:</w:t>
      </w:r>
      <w:r w:rsidRPr="002150B2">
        <w:rPr>
          <w:rFonts w:ascii="Cambria" w:eastAsia="Times New Roman" w:hAnsi="Cambria" w:cs="Arial"/>
          <w:b/>
          <w:color w:val="000000" w:themeColor="text1"/>
          <w:sz w:val="22"/>
          <w:szCs w:val="22"/>
        </w:rPr>
        <w:t xml:space="preserve"> </w:t>
      </w:r>
      <w:r w:rsidRPr="002150B2">
        <w:rPr>
          <w:rFonts w:ascii="Cambria" w:hAnsi="Cambria" w:cs="Arial"/>
          <w:sz w:val="22"/>
          <w:szCs w:val="22"/>
        </w:rPr>
        <w:t xml:space="preserve">The candidate should understand key concepts to optimize engagement and development and be able to design and implement a program that leads to positive changes and impact within the community and beyond. </w:t>
      </w:r>
    </w:p>
    <w:p w14:paraId="3D244E75" w14:textId="5A42601C" w:rsidR="00751E32" w:rsidRPr="00751E32" w:rsidRDefault="00751E32" w:rsidP="00751E32">
      <w:pPr>
        <w:pStyle w:val="ListParagraph"/>
        <w:numPr>
          <w:ilvl w:val="0"/>
          <w:numId w:val="9"/>
        </w:numPr>
        <w:spacing w:after="120"/>
        <w:rPr>
          <w:rFonts w:ascii="Cambria" w:hAnsi="Cambria"/>
          <w:sz w:val="22"/>
          <w:szCs w:val="22"/>
        </w:rPr>
      </w:pPr>
      <w:r w:rsidRPr="00776F27">
        <w:rPr>
          <w:rFonts w:ascii="Cambria" w:eastAsia="Times New Roman" w:hAnsi="Cambria" w:cs="Arial"/>
          <w:bCs/>
          <w:color w:val="000000" w:themeColor="text1"/>
          <w:sz w:val="22"/>
          <w:szCs w:val="22"/>
        </w:rPr>
        <w:t>Communication</w:t>
      </w:r>
      <w:r w:rsidRPr="00776F27">
        <w:rPr>
          <w:rFonts w:ascii="Cambria" w:eastAsia="Times New Roman" w:hAnsi="Cambria" w:cs="Arial"/>
          <w:b/>
          <w:color w:val="000000" w:themeColor="text1"/>
          <w:sz w:val="22"/>
          <w:szCs w:val="22"/>
        </w:rPr>
        <w:t xml:space="preserve">: </w:t>
      </w:r>
      <w:r w:rsidRPr="00776F27">
        <w:rPr>
          <w:rFonts w:ascii="Cambria" w:hAnsi="Cambria" w:cs="Arial"/>
          <w:sz w:val="22"/>
          <w:szCs w:val="22"/>
        </w:rPr>
        <w:t>Demonstrated excellence in written, oral, interpersonal</w:t>
      </w:r>
      <w:r w:rsidR="00587862">
        <w:rPr>
          <w:rFonts w:ascii="Cambria" w:hAnsi="Cambria" w:cs="Arial"/>
          <w:sz w:val="22"/>
          <w:szCs w:val="22"/>
        </w:rPr>
        <w:t>,</w:t>
      </w:r>
      <w:r w:rsidRPr="00776F27">
        <w:rPr>
          <w:rFonts w:ascii="Cambria" w:hAnsi="Cambria" w:cs="Arial"/>
          <w:sz w:val="22"/>
          <w:szCs w:val="22"/>
        </w:rPr>
        <w:t xml:space="preserve"> and information technology communication skills.</w:t>
      </w:r>
    </w:p>
    <w:p w14:paraId="348116BD" w14:textId="77777777" w:rsidR="00751E32" w:rsidRPr="00776F27" w:rsidRDefault="00751E32" w:rsidP="00751E32">
      <w:pPr>
        <w:pStyle w:val="ListParagraph"/>
        <w:numPr>
          <w:ilvl w:val="0"/>
          <w:numId w:val="9"/>
        </w:numPr>
        <w:spacing w:after="120"/>
        <w:rPr>
          <w:rFonts w:ascii="Cambria" w:hAnsi="Cambria"/>
          <w:sz w:val="22"/>
          <w:szCs w:val="22"/>
        </w:rPr>
      </w:pPr>
      <w:r w:rsidRPr="00776F27">
        <w:rPr>
          <w:rFonts w:ascii="Cambria" w:eastAsia="Times New Roman" w:hAnsi="Cambria" w:cs="Arial"/>
          <w:bCs/>
          <w:color w:val="000000" w:themeColor="text1"/>
          <w:sz w:val="22"/>
          <w:szCs w:val="22"/>
        </w:rPr>
        <w:t xml:space="preserve">Collaboration, Teamwork and Flexibility: </w:t>
      </w:r>
      <w:r w:rsidRPr="00776F27">
        <w:rPr>
          <w:rFonts w:ascii="Cambria" w:hAnsi="Cambria"/>
          <w:sz w:val="22"/>
          <w:szCs w:val="22"/>
        </w:rPr>
        <w:t>The candidate should demonstrate the ability to work collaboratively as a team member with key external stakeholders and county-based staff, as well as with other colleagues within UC ANR.</w:t>
      </w:r>
    </w:p>
    <w:p w14:paraId="3B553450" w14:textId="5224F291" w:rsidR="00751E32" w:rsidRPr="00587862" w:rsidRDefault="00751E32" w:rsidP="00587862">
      <w:pPr>
        <w:pStyle w:val="ListParagraph"/>
        <w:numPr>
          <w:ilvl w:val="0"/>
          <w:numId w:val="9"/>
        </w:numPr>
        <w:rPr>
          <w:rFonts w:ascii="Cambria" w:eastAsia="Cambria" w:hAnsi="Cambria" w:cs="Cambria"/>
          <w:sz w:val="22"/>
          <w:szCs w:val="22"/>
        </w:rPr>
      </w:pPr>
      <w:r w:rsidRPr="001A44D8">
        <w:rPr>
          <w:rFonts w:ascii="Cambria" w:hAnsi="Cambria"/>
          <w:sz w:val="22"/>
          <w:szCs w:val="22"/>
        </w:rPr>
        <w:t xml:space="preserve">Lifelong Learning: There is an expectation that </w:t>
      </w:r>
      <w:r>
        <w:rPr>
          <w:rFonts w:ascii="Cambria" w:hAnsi="Cambria"/>
          <w:sz w:val="22"/>
          <w:szCs w:val="22"/>
        </w:rPr>
        <w:t>a</w:t>
      </w:r>
      <w:r w:rsidRPr="001A44D8">
        <w:rPr>
          <w:rFonts w:ascii="Cambria" w:hAnsi="Cambria"/>
          <w:sz w:val="22"/>
          <w:szCs w:val="22"/>
        </w:rPr>
        <w:t xml:space="preserve">dvisors evolve and grow across their career and respond to changes in the industry, clientele, and organizational </w:t>
      </w:r>
      <w:r w:rsidR="00587862">
        <w:rPr>
          <w:rFonts w:ascii="Cambria" w:hAnsi="Cambria"/>
          <w:sz w:val="22"/>
          <w:szCs w:val="22"/>
        </w:rPr>
        <w:t>structure</w:t>
      </w:r>
      <w:r w:rsidRPr="001A44D8">
        <w:rPr>
          <w:rFonts w:ascii="Cambria" w:hAnsi="Cambria"/>
          <w:sz w:val="22"/>
          <w:szCs w:val="22"/>
        </w:rPr>
        <w:t xml:space="preserve">. </w:t>
      </w:r>
    </w:p>
    <w:p w14:paraId="517D431D" w14:textId="77777777" w:rsidR="00751E32" w:rsidRPr="00751E32" w:rsidRDefault="00751E32" w:rsidP="00751E32">
      <w:pPr>
        <w:pStyle w:val="ListParagraph"/>
        <w:rPr>
          <w:rFonts w:ascii="Cambria" w:hAnsi="Cambria" w:cstheme="minorHAnsi"/>
          <w:sz w:val="22"/>
          <w:szCs w:val="22"/>
        </w:rPr>
      </w:pPr>
    </w:p>
    <w:p w14:paraId="3449C7E9" w14:textId="0C809EC1" w:rsidR="00143B84" w:rsidRDefault="00143B84" w:rsidP="00143B84">
      <w:pPr>
        <w:rPr>
          <w:rFonts w:ascii="Cambria" w:hAnsi="Cambria" w:cstheme="minorHAnsi"/>
          <w:b/>
          <w:bCs/>
          <w:sz w:val="26"/>
          <w:szCs w:val="26"/>
        </w:rPr>
      </w:pPr>
      <w:r w:rsidRPr="00C0523E">
        <w:rPr>
          <w:rFonts w:ascii="Cambria" w:hAnsi="Cambria" w:cstheme="minorHAnsi"/>
          <w:b/>
          <w:bCs/>
          <w:sz w:val="26"/>
          <w:szCs w:val="26"/>
        </w:rPr>
        <w:t>Desired Experience</w:t>
      </w:r>
    </w:p>
    <w:p w14:paraId="337FBB84" w14:textId="77777777" w:rsidR="004278DC" w:rsidRPr="009C7A1B" w:rsidRDefault="004278DC" w:rsidP="009C7A1B">
      <w:pPr>
        <w:rPr>
          <w:rFonts w:ascii="Cambria" w:hAnsi="Cambria" w:cs="Cambria"/>
          <w:color w:val="000000"/>
          <w:sz w:val="24"/>
          <w:szCs w:val="24"/>
        </w:rPr>
      </w:pPr>
    </w:p>
    <w:p w14:paraId="5B5DE0D7" w14:textId="7FBE025A" w:rsidR="004278DC" w:rsidRPr="004278DC" w:rsidRDefault="004278DC" w:rsidP="004278DC">
      <w:pPr>
        <w:pStyle w:val="ListParagraph"/>
        <w:numPr>
          <w:ilvl w:val="0"/>
          <w:numId w:val="7"/>
        </w:numPr>
        <w:autoSpaceDE w:val="0"/>
        <w:autoSpaceDN w:val="0"/>
        <w:adjustRightInd w:val="0"/>
        <w:rPr>
          <w:rFonts w:ascii="Cambria" w:hAnsi="Cambria" w:cs="Cambria"/>
          <w:color w:val="000000"/>
          <w:sz w:val="22"/>
          <w:szCs w:val="22"/>
        </w:rPr>
      </w:pPr>
      <w:r w:rsidRPr="004278DC">
        <w:rPr>
          <w:rFonts w:ascii="Cambria" w:hAnsi="Cambria" w:cs="Cambria"/>
          <w:color w:val="000000"/>
          <w:sz w:val="22"/>
          <w:szCs w:val="22"/>
        </w:rPr>
        <w:t xml:space="preserve">Experience in building partnerships and multidisciplinary teams. </w:t>
      </w:r>
    </w:p>
    <w:p w14:paraId="347B71E8" w14:textId="0BD44818" w:rsidR="004278DC" w:rsidRDefault="004278DC" w:rsidP="009C7A1B">
      <w:pPr>
        <w:pStyle w:val="ListParagraph"/>
        <w:numPr>
          <w:ilvl w:val="0"/>
          <w:numId w:val="7"/>
        </w:numPr>
        <w:autoSpaceDE w:val="0"/>
        <w:autoSpaceDN w:val="0"/>
        <w:adjustRightInd w:val="0"/>
        <w:rPr>
          <w:rFonts w:ascii="Cambria" w:hAnsi="Cambria" w:cs="Cambria"/>
          <w:color w:val="000000"/>
          <w:sz w:val="22"/>
          <w:szCs w:val="22"/>
        </w:rPr>
      </w:pPr>
      <w:r w:rsidRPr="004278DC">
        <w:rPr>
          <w:rFonts w:ascii="Cambria" w:hAnsi="Cambria" w:cs="Cambria"/>
          <w:color w:val="000000"/>
          <w:sz w:val="22"/>
          <w:szCs w:val="22"/>
        </w:rPr>
        <w:t>Demonstrated ability to effectively plan projects, manage teams</w:t>
      </w:r>
      <w:r w:rsidR="00FC1799">
        <w:rPr>
          <w:rFonts w:ascii="Cambria" w:hAnsi="Cambria" w:cs="Cambria"/>
          <w:color w:val="000000"/>
          <w:sz w:val="22"/>
          <w:szCs w:val="22"/>
        </w:rPr>
        <w:t>,</w:t>
      </w:r>
      <w:r w:rsidRPr="004278DC">
        <w:rPr>
          <w:rFonts w:ascii="Cambria" w:hAnsi="Cambria" w:cs="Cambria"/>
          <w:color w:val="000000"/>
          <w:sz w:val="22"/>
          <w:szCs w:val="22"/>
        </w:rPr>
        <w:t xml:space="preserve"> and implement an applied research and outreach program, including setting measurable goals and objectives. </w:t>
      </w:r>
    </w:p>
    <w:p w14:paraId="18445B02" w14:textId="616F8F03" w:rsidR="00FC1799" w:rsidRPr="009C7A1B" w:rsidRDefault="00FC1799" w:rsidP="009C7A1B">
      <w:pPr>
        <w:pStyle w:val="ListParagraph"/>
        <w:numPr>
          <w:ilvl w:val="0"/>
          <w:numId w:val="7"/>
        </w:numPr>
        <w:autoSpaceDE w:val="0"/>
        <w:autoSpaceDN w:val="0"/>
        <w:adjustRightInd w:val="0"/>
        <w:rPr>
          <w:rFonts w:ascii="Cambria" w:hAnsi="Cambria" w:cs="Cambria"/>
          <w:color w:val="000000"/>
          <w:sz w:val="22"/>
          <w:szCs w:val="22"/>
        </w:rPr>
      </w:pPr>
      <w:r>
        <w:rPr>
          <w:rFonts w:ascii="Cambria" w:hAnsi="Cambria" w:cs="Cambria"/>
          <w:color w:val="000000"/>
          <w:sz w:val="22"/>
          <w:szCs w:val="22"/>
        </w:rPr>
        <w:t xml:space="preserve">Experience in seeking and securing grant funding via </w:t>
      </w:r>
      <w:r w:rsidR="002C7A49">
        <w:rPr>
          <w:rFonts w:ascii="Cambria" w:hAnsi="Cambria" w:cs="Cambria"/>
          <w:color w:val="000000"/>
          <w:sz w:val="22"/>
          <w:szCs w:val="22"/>
        </w:rPr>
        <w:t>government agencies, commodity boards, and other sources</w:t>
      </w:r>
      <w:r>
        <w:rPr>
          <w:rFonts w:ascii="Cambria" w:hAnsi="Cambria" w:cs="Cambria"/>
          <w:color w:val="000000"/>
          <w:sz w:val="22"/>
          <w:szCs w:val="22"/>
        </w:rPr>
        <w:t xml:space="preserve">. </w:t>
      </w:r>
    </w:p>
    <w:p w14:paraId="22C426FD" w14:textId="77777777" w:rsidR="002F17B5" w:rsidRDefault="002F17B5">
      <w:pPr>
        <w:rPr>
          <w:rFonts w:ascii="Cambria" w:eastAsia="Cambria" w:hAnsi="Cambria" w:cs="Cambria"/>
          <w:b/>
          <w:color w:val="0055A2"/>
          <w:sz w:val="30"/>
          <w:szCs w:val="30"/>
        </w:rPr>
      </w:pPr>
    </w:p>
    <w:p w14:paraId="00000048" w14:textId="08619600" w:rsidR="004C33CE" w:rsidRDefault="00BD7E77">
      <w:pPr>
        <w:rPr>
          <w:rFonts w:ascii="Cambria" w:eastAsia="Cambria" w:hAnsi="Cambria" w:cs="Cambria"/>
          <w:b/>
          <w:color w:val="0055A2"/>
          <w:sz w:val="30"/>
          <w:szCs w:val="30"/>
        </w:rPr>
      </w:pPr>
      <w:r>
        <w:rPr>
          <w:rFonts w:ascii="Cambria" w:eastAsia="Cambria" w:hAnsi="Cambria" w:cs="Cambria"/>
          <w:b/>
          <w:color w:val="0055A2"/>
          <w:sz w:val="30"/>
          <w:szCs w:val="30"/>
        </w:rPr>
        <w:t>About UC ANR</w:t>
      </w:r>
    </w:p>
    <w:p w14:paraId="3FBA4CBF" w14:textId="77777777" w:rsidR="001A44D8" w:rsidRDefault="001A44D8">
      <w:pPr>
        <w:rPr>
          <w:rFonts w:ascii="Cambria" w:eastAsia="Cambria" w:hAnsi="Cambria" w:cs="Cambria"/>
          <w:b/>
          <w:color w:val="0055A2"/>
          <w:sz w:val="30"/>
          <w:szCs w:val="30"/>
        </w:rPr>
      </w:pPr>
    </w:p>
    <w:p w14:paraId="09F717B3" w14:textId="387EE9F6" w:rsidR="00DE00C4" w:rsidRDefault="001A44D8" w:rsidP="0016536D">
      <w:pPr>
        <w:rPr>
          <w:rFonts w:ascii="Cambria" w:hAnsi="Cambria"/>
          <w:sz w:val="22"/>
          <w:szCs w:val="22"/>
        </w:rPr>
      </w:pPr>
      <w:r w:rsidRPr="007338FC">
        <w:rPr>
          <w:rFonts w:ascii="Cambria" w:hAnsi="Cambria"/>
          <w:color w:val="000000"/>
          <w:sz w:val="22"/>
          <w:szCs w:val="22"/>
        </w:rPr>
        <w:t>UC ANR is a division of the University of California (UC) system that bridges the gap between local issues and the expertise of the UC system by providing research-based information, educational programs, and technical expertise to the public in areas such as agriculture, natural resources, nutrition, and youth development. UC ANR is part of a nationwide Cooperative Extension network, which began in the early 20th century to connect research from land-grant universities with the everyday needs of people in communities across the United States.</w:t>
      </w:r>
      <w:r w:rsidRPr="007338FC">
        <w:rPr>
          <w:rStyle w:val="apple-converted-space"/>
          <w:rFonts w:ascii="Cambria" w:hAnsi="Cambria"/>
          <w:color w:val="000000"/>
          <w:sz w:val="22"/>
          <w:szCs w:val="22"/>
        </w:rPr>
        <w:t> </w:t>
      </w:r>
      <w:r w:rsidRPr="007338FC">
        <w:rPr>
          <w:rFonts w:ascii="Cambria" w:hAnsi="Cambria"/>
          <w:color w:val="000000"/>
          <w:sz w:val="22"/>
          <w:szCs w:val="22"/>
        </w:rPr>
        <w:t xml:space="preserve"> Today, we collaborate with farmers, ranchers, diverse communities, youth and adult educators, and policymakers to address local and statewide issues related to food systems, water, climate change, and sustainable agriculture through a </w:t>
      </w:r>
      <w:r w:rsidRPr="007338FC">
        <w:rPr>
          <w:rFonts w:ascii="Cambria" w:hAnsi="Cambria"/>
          <w:sz w:val="22"/>
          <w:szCs w:val="22"/>
        </w:rPr>
        <w:t xml:space="preserve">statewide network of campus-based researchers, county-based Advisors, and community educators. Our mission is to cultivate thriving communities, sustainable agriculture, resilient ecosystems, and economic prosperity in California and globally through equitable generation and sharing of collaborative, science-based solutions. Over 180 UCCE Advisors conduct applied research and extension education from county-based UCCE offices serving all 58 counties from 70+ locations. By working and living among those we serve, UC ANR expands the University of California’s reach to engage all people and communities in California, ensuring equal access to the resources UC has to offer. Our vision is that UC ANR will be valued in every California community for meaningful engagement and making a positive difference in people’s lives. </w:t>
      </w:r>
    </w:p>
    <w:p w14:paraId="1B2BC655" w14:textId="77777777" w:rsidR="00587862" w:rsidRPr="007338FC" w:rsidRDefault="00587862" w:rsidP="0016536D">
      <w:pPr>
        <w:rPr>
          <w:rFonts w:ascii="Cambria" w:hAnsi="Cambria"/>
          <w:sz w:val="22"/>
          <w:szCs w:val="22"/>
        </w:rPr>
      </w:pPr>
    </w:p>
    <w:p w14:paraId="36E5DC3D" w14:textId="00CB0F0F" w:rsidR="005C535A" w:rsidRDefault="00465C70" w:rsidP="0016536D">
      <w:pPr>
        <w:rPr>
          <w:rFonts w:ascii="Cambria" w:eastAsia="Cambria" w:hAnsi="Cambria" w:cs="Cambria"/>
          <w:b/>
          <w:bCs/>
          <w:color w:val="0055A2" w:themeColor="accent4"/>
          <w:sz w:val="30"/>
          <w:szCs w:val="30"/>
        </w:rPr>
      </w:pPr>
      <w:r w:rsidRPr="00C0523E">
        <w:rPr>
          <w:rFonts w:ascii="Cambria" w:eastAsia="Cambria" w:hAnsi="Cambria" w:cs="Cambria"/>
          <w:b/>
          <w:bCs/>
          <w:color w:val="0055A2" w:themeColor="accent4"/>
          <w:sz w:val="30"/>
          <w:szCs w:val="30"/>
        </w:rPr>
        <w:t xml:space="preserve">About </w:t>
      </w:r>
      <w:r w:rsidR="00460CCB" w:rsidRPr="00C0523E">
        <w:rPr>
          <w:rFonts w:ascii="Cambria" w:eastAsia="Cambria" w:hAnsi="Cambria" w:cs="Cambria"/>
          <w:b/>
          <w:bCs/>
          <w:color w:val="0055A2" w:themeColor="accent4"/>
          <w:sz w:val="30"/>
          <w:szCs w:val="30"/>
        </w:rPr>
        <w:t xml:space="preserve">the </w:t>
      </w:r>
      <w:r w:rsidR="00C0523E" w:rsidRPr="00C0523E">
        <w:rPr>
          <w:rFonts w:ascii="Cambria" w:eastAsia="Cambria" w:hAnsi="Cambria" w:cs="Cambria"/>
          <w:b/>
          <w:bCs/>
          <w:color w:val="0055A2" w:themeColor="accent4"/>
          <w:sz w:val="30"/>
          <w:szCs w:val="30"/>
        </w:rPr>
        <w:t>UC</w:t>
      </w:r>
      <w:r w:rsidR="00460CCB" w:rsidRPr="00C0523E">
        <w:rPr>
          <w:rFonts w:ascii="Cambria" w:eastAsia="Cambria" w:hAnsi="Cambria" w:cs="Cambria"/>
          <w:b/>
          <w:bCs/>
          <w:color w:val="0055A2" w:themeColor="accent4"/>
          <w:sz w:val="30"/>
          <w:szCs w:val="30"/>
        </w:rPr>
        <w:t xml:space="preserve"> </w:t>
      </w:r>
      <w:r w:rsidR="00C0523E" w:rsidRPr="00C0523E">
        <w:rPr>
          <w:rFonts w:ascii="Cambria" w:eastAsia="Cambria" w:hAnsi="Cambria" w:cs="Cambria"/>
          <w:b/>
          <w:bCs/>
          <w:color w:val="0055A2" w:themeColor="accent4"/>
          <w:sz w:val="30"/>
          <w:szCs w:val="30"/>
        </w:rPr>
        <w:t xml:space="preserve">Kearney </w:t>
      </w:r>
      <w:r w:rsidR="00460CCB" w:rsidRPr="00C0523E">
        <w:rPr>
          <w:rFonts w:ascii="Cambria" w:eastAsia="Cambria" w:hAnsi="Cambria" w:cs="Cambria"/>
          <w:b/>
          <w:bCs/>
          <w:color w:val="0055A2" w:themeColor="accent4"/>
          <w:sz w:val="30"/>
          <w:szCs w:val="30"/>
        </w:rPr>
        <w:t>Research and Extension Cent</w:t>
      </w:r>
      <w:r w:rsidR="005C535A" w:rsidRPr="00C0523E">
        <w:rPr>
          <w:rFonts w:ascii="Cambria" w:eastAsia="Cambria" w:hAnsi="Cambria" w:cs="Cambria"/>
          <w:b/>
          <w:bCs/>
          <w:color w:val="0055A2" w:themeColor="accent4"/>
          <w:sz w:val="30"/>
          <w:szCs w:val="30"/>
        </w:rPr>
        <w:t>er</w:t>
      </w:r>
      <w:r w:rsidR="00C0523E">
        <w:rPr>
          <w:rFonts w:ascii="Cambria" w:eastAsia="Cambria" w:hAnsi="Cambria" w:cs="Cambria"/>
          <w:b/>
          <w:bCs/>
          <w:color w:val="0055A2" w:themeColor="accent4"/>
          <w:sz w:val="30"/>
          <w:szCs w:val="30"/>
        </w:rPr>
        <w:t xml:space="preserve"> (KARE)</w:t>
      </w:r>
    </w:p>
    <w:p w14:paraId="0208454C" w14:textId="77777777" w:rsidR="005C535A" w:rsidRDefault="005C535A" w:rsidP="0016536D">
      <w:pPr>
        <w:rPr>
          <w:rFonts w:ascii="Cambria" w:hAnsi="Cambria"/>
          <w:sz w:val="22"/>
          <w:szCs w:val="22"/>
        </w:rPr>
      </w:pPr>
    </w:p>
    <w:p w14:paraId="501E51DF" w14:textId="5474A801" w:rsidR="00166774" w:rsidRDefault="0094728B" w:rsidP="0016536D">
      <w:pPr>
        <w:rPr>
          <w:rFonts w:ascii="Cambria" w:hAnsi="Cambria"/>
          <w:sz w:val="22"/>
          <w:szCs w:val="22"/>
        </w:rPr>
      </w:pPr>
      <w:r>
        <w:rPr>
          <w:rFonts w:ascii="Cambria" w:hAnsi="Cambria"/>
          <w:noProof/>
          <w:sz w:val="22"/>
          <w:szCs w:val="22"/>
        </w:rPr>
        <w:drawing>
          <wp:anchor distT="0" distB="0" distL="114300" distR="114300" simplePos="0" relativeHeight="251662336" behindDoc="0" locked="0" layoutInCell="1" allowOverlap="1" wp14:anchorId="41492022" wp14:editId="29B49062">
            <wp:simplePos x="0" y="0"/>
            <wp:positionH relativeFrom="column">
              <wp:posOffset>3581400</wp:posOffset>
            </wp:positionH>
            <wp:positionV relativeFrom="paragraph">
              <wp:posOffset>7620</wp:posOffset>
            </wp:positionV>
            <wp:extent cx="2815606" cy="1862631"/>
            <wp:effectExtent l="0" t="0" r="3810" b="4445"/>
            <wp:wrapThrough wrapText="bothSides">
              <wp:wrapPolygon edited="0">
                <wp:start x="0" y="0"/>
                <wp:lineTo x="0" y="21431"/>
                <wp:lineTo x="21483" y="21431"/>
                <wp:lineTo x="21483" y="0"/>
                <wp:lineTo x="0" y="0"/>
              </wp:wrapPolygon>
            </wp:wrapThrough>
            <wp:docPr id="295178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7892"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2815606" cy="1862631"/>
                    </a:xfrm>
                    <a:prstGeom prst="rect">
                      <a:avLst/>
                    </a:prstGeom>
                  </pic:spPr>
                </pic:pic>
              </a:graphicData>
            </a:graphic>
          </wp:anchor>
        </w:drawing>
      </w:r>
      <w:r w:rsidR="00C0523E">
        <w:rPr>
          <w:rFonts w:ascii="Cambria" w:hAnsi="Cambria"/>
          <w:sz w:val="22"/>
          <w:szCs w:val="22"/>
        </w:rPr>
        <w:t>KARE is a world-class research operation in the heart of California’s San Joaquin Valley. The Center has 170,000 square feet of facilities that include offices, laboratories, greenhouses, a postharvest lab, drying equipment, cold storage, and a conference facility. KARE is strategically located near the agricultural industry hub of the Central Valley in Fresno County, one of the five counties in the area served by this Advisor.</w:t>
      </w:r>
    </w:p>
    <w:p w14:paraId="32F9EF82" w14:textId="77777777" w:rsidR="005C535A" w:rsidRDefault="005C535A" w:rsidP="0016536D">
      <w:pPr>
        <w:rPr>
          <w:rFonts w:ascii="Cambria" w:hAnsi="Cambria"/>
          <w:sz w:val="22"/>
          <w:szCs w:val="22"/>
        </w:rPr>
      </w:pPr>
    </w:p>
    <w:p w14:paraId="42212D19" w14:textId="279DDFD6" w:rsidR="001A44D8" w:rsidRPr="00DE3E60" w:rsidRDefault="0094728B" w:rsidP="001A44D8">
      <w:pPr>
        <w:pStyle w:val="Heading2"/>
      </w:pPr>
      <w:r>
        <w:t>L</w:t>
      </w:r>
      <w:r w:rsidR="001A44D8" w:rsidRPr="00DE3E60">
        <w:t xml:space="preserve">earn more about </w:t>
      </w:r>
    </w:p>
    <w:bookmarkStart w:id="0" w:name="_Hlk103842591"/>
    <w:p w14:paraId="0DCBF4C6" w14:textId="5CC0240B" w:rsidR="001A44D8" w:rsidRPr="00C0523E" w:rsidRDefault="001A44D8" w:rsidP="001A44D8">
      <w:pPr>
        <w:numPr>
          <w:ilvl w:val="0"/>
          <w:numId w:val="10"/>
        </w:numPr>
        <w:spacing w:line="276" w:lineRule="auto"/>
        <w:ind w:left="993"/>
        <w:rPr>
          <w:rFonts w:ascii="Cambria" w:hAnsi="Cambria" w:cs="Arial"/>
          <w:color w:val="0055A2" w:themeColor="accent4"/>
          <w:sz w:val="22"/>
          <w:szCs w:val="22"/>
        </w:rPr>
      </w:pPr>
      <w:r w:rsidRPr="007338FC">
        <w:rPr>
          <w:rFonts w:ascii="Cambria" w:hAnsi="Cambria" w:cs="Arial"/>
          <w:color w:val="007CC0" w:themeColor="accent1"/>
          <w:sz w:val="22"/>
          <w:szCs w:val="22"/>
        </w:rPr>
        <w:fldChar w:fldCharType="begin"/>
      </w:r>
      <w:r w:rsidRPr="007338FC">
        <w:rPr>
          <w:rFonts w:ascii="Cambria" w:hAnsi="Cambria" w:cs="Arial"/>
          <w:color w:val="007CC0" w:themeColor="accent1"/>
          <w:sz w:val="22"/>
          <w:szCs w:val="22"/>
        </w:rPr>
        <w:instrText>HYPERLINK "https://UCANR.edu"</w:instrText>
      </w:r>
      <w:r w:rsidRPr="007338FC">
        <w:rPr>
          <w:rFonts w:ascii="Cambria" w:hAnsi="Cambria" w:cs="Arial"/>
          <w:color w:val="007CC0" w:themeColor="accent1"/>
          <w:sz w:val="22"/>
          <w:szCs w:val="22"/>
        </w:rPr>
      </w:r>
      <w:r w:rsidRPr="007338FC">
        <w:rPr>
          <w:rFonts w:ascii="Cambria" w:hAnsi="Cambria" w:cs="Arial"/>
          <w:color w:val="007CC0" w:themeColor="accent1"/>
          <w:sz w:val="22"/>
          <w:szCs w:val="22"/>
        </w:rPr>
        <w:fldChar w:fldCharType="separate"/>
      </w:r>
      <w:r w:rsidRPr="007338FC">
        <w:rPr>
          <w:rStyle w:val="Hyperlink"/>
          <w:rFonts w:ascii="Cambria" w:hAnsi="Cambria" w:cs="Arial"/>
          <w:color w:val="007CC0" w:themeColor="accent1"/>
          <w:sz w:val="22"/>
          <w:szCs w:val="22"/>
        </w:rPr>
        <w:t>UC ANR</w:t>
      </w:r>
      <w:r w:rsidRPr="007338FC">
        <w:rPr>
          <w:rFonts w:ascii="Cambria" w:hAnsi="Cambria" w:cs="Arial"/>
          <w:color w:val="007CC0" w:themeColor="accent1"/>
          <w:sz w:val="22"/>
          <w:szCs w:val="22"/>
        </w:rPr>
        <w:fldChar w:fldCharType="end"/>
      </w:r>
      <w:r w:rsidRPr="007338FC">
        <w:rPr>
          <w:rFonts w:ascii="Cambria" w:hAnsi="Cambria" w:cs="Arial"/>
          <w:sz w:val="22"/>
          <w:szCs w:val="22"/>
        </w:rPr>
        <w:t xml:space="preserve"> and </w:t>
      </w:r>
      <w:hyperlink r:id="rId17" w:history="1">
        <w:r w:rsidRPr="007338FC">
          <w:rPr>
            <w:rStyle w:val="Hyperlink"/>
            <w:rFonts w:ascii="Cambria" w:hAnsi="Cambria" w:cs="Arial"/>
            <w:color w:val="007CC0" w:themeColor="accent1"/>
            <w:sz w:val="22"/>
            <w:szCs w:val="22"/>
          </w:rPr>
          <w:t>UC ANR Mission Statement</w:t>
        </w:r>
      </w:hyperlink>
    </w:p>
    <w:p w14:paraId="69B8AF91" w14:textId="77777777" w:rsidR="00C0523E" w:rsidRDefault="00C0523E" w:rsidP="00C0523E">
      <w:pPr>
        <w:numPr>
          <w:ilvl w:val="0"/>
          <w:numId w:val="10"/>
        </w:numPr>
        <w:spacing w:line="276" w:lineRule="auto"/>
        <w:ind w:left="993"/>
        <w:rPr>
          <w:rFonts w:ascii="Cambria" w:hAnsi="Cambria" w:cs="Arial"/>
          <w:color w:val="007CC0" w:themeColor="accent1"/>
          <w:sz w:val="22"/>
          <w:szCs w:val="22"/>
        </w:rPr>
      </w:pPr>
      <w:hyperlink r:id="rId18" w:history="1">
        <w:r w:rsidRPr="00C0523E">
          <w:rPr>
            <w:rStyle w:val="Hyperlink"/>
            <w:rFonts w:ascii="Cambria" w:hAnsi="Cambria" w:cs="Arial"/>
            <w:color w:val="007CC0" w:themeColor="accent1"/>
            <w:sz w:val="22"/>
            <w:szCs w:val="22"/>
          </w:rPr>
          <w:t>Kearney Agricultural Research and Extension Center</w:t>
        </w:r>
      </w:hyperlink>
    </w:p>
    <w:p w14:paraId="6479F77D" w14:textId="01A673E4" w:rsidR="001A44D8" w:rsidRPr="00C0523E" w:rsidRDefault="001A44D8" w:rsidP="00C0523E">
      <w:pPr>
        <w:numPr>
          <w:ilvl w:val="0"/>
          <w:numId w:val="10"/>
        </w:numPr>
        <w:spacing w:line="276" w:lineRule="auto"/>
        <w:ind w:left="993"/>
        <w:rPr>
          <w:rFonts w:ascii="Cambria" w:hAnsi="Cambria" w:cs="Arial"/>
          <w:color w:val="007CC0" w:themeColor="accent1"/>
          <w:sz w:val="22"/>
          <w:szCs w:val="22"/>
        </w:rPr>
      </w:pPr>
      <w:r w:rsidRPr="00C0523E">
        <w:rPr>
          <w:rFonts w:ascii="Cambria" w:hAnsi="Cambria" w:cs="Arial"/>
          <w:sz w:val="22"/>
          <w:szCs w:val="22"/>
        </w:rPr>
        <w:t xml:space="preserve">UC ANR administers </w:t>
      </w:r>
      <w:hyperlink r:id="rId19" w:history="1">
        <w:r w:rsidRPr="00C0523E">
          <w:rPr>
            <w:rStyle w:val="Hyperlink"/>
            <w:rFonts w:ascii="Cambria" w:hAnsi="Cambria" w:cs="Arial"/>
            <w:color w:val="007CC0" w:themeColor="accent1"/>
            <w:sz w:val="22"/>
            <w:szCs w:val="22"/>
          </w:rPr>
          <w:t>Statewide Programs and Institutes</w:t>
        </w:r>
      </w:hyperlink>
      <w:r w:rsidRPr="00C0523E">
        <w:rPr>
          <w:rFonts w:ascii="Cambria" w:hAnsi="Cambria" w:cs="Arial"/>
          <w:color w:val="007CC0" w:themeColor="accent1"/>
          <w:sz w:val="22"/>
          <w:szCs w:val="22"/>
        </w:rPr>
        <w:t xml:space="preserve"> </w:t>
      </w:r>
      <w:r w:rsidRPr="00C0523E">
        <w:rPr>
          <w:rFonts w:ascii="Cambria" w:hAnsi="Cambria" w:cs="Arial"/>
          <w:sz w:val="22"/>
          <w:szCs w:val="22"/>
        </w:rPr>
        <w:t xml:space="preserve">that </w:t>
      </w:r>
      <w:r w:rsidRPr="00C0523E">
        <w:rPr>
          <w:rFonts w:ascii="Cambria" w:hAnsi="Cambria"/>
          <w:sz w:val="22"/>
          <w:szCs w:val="22"/>
        </w:rPr>
        <w:t>focus research and extension on solving priority problems that engage ANR academics and UC faculty in integrated teams</w:t>
      </w:r>
    </w:p>
    <w:p w14:paraId="36187304" w14:textId="77777777" w:rsidR="001A44D8" w:rsidRPr="007338FC" w:rsidRDefault="001A44D8" w:rsidP="001A44D8">
      <w:pPr>
        <w:numPr>
          <w:ilvl w:val="0"/>
          <w:numId w:val="10"/>
        </w:numPr>
        <w:spacing w:line="276" w:lineRule="auto"/>
        <w:ind w:left="993"/>
        <w:rPr>
          <w:rFonts w:ascii="Cambria" w:hAnsi="Cambria" w:cs="Arial"/>
          <w:color w:val="0000CC"/>
          <w:sz w:val="22"/>
          <w:szCs w:val="22"/>
        </w:rPr>
      </w:pPr>
      <w:r w:rsidRPr="007338FC">
        <w:rPr>
          <w:rFonts w:ascii="Cambria" w:hAnsi="Cambria" w:cs="Arial"/>
          <w:sz w:val="22"/>
          <w:szCs w:val="22"/>
        </w:rPr>
        <w:t xml:space="preserve">UC ANR </w:t>
      </w:r>
      <w:hyperlink r:id="rId20" w:history="1">
        <w:r w:rsidRPr="007338FC">
          <w:rPr>
            <w:rStyle w:val="Hyperlink"/>
            <w:rFonts w:ascii="Cambria" w:hAnsi="Cambria" w:cs="Arial"/>
            <w:color w:val="007CC0" w:themeColor="accent1"/>
            <w:sz w:val="22"/>
            <w:szCs w:val="22"/>
          </w:rPr>
          <w:t>Strategic Initiatives</w:t>
        </w:r>
      </w:hyperlink>
      <w:r w:rsidRPr="007338FC">
        <w:rPr>
          <w:rFonts w:ascii="Cambria" w:hAnsi="Cambria" w:cs="Arial"/>
          <w:color w:val="007CC0" w:themeColor="accent1"/>
          <w:sz w:val="22"/>
          <w:szCs w:val="22"/>
        </w:rPr>
        <w:t xml:space="preserve"> </w:t>
      </w:r>
      <w:r w:rsidRPr="007338FC">
        <w:rPr>
          <w:rFonts w:ascii="Cambria" w:hAnsi="Cambria" w:cs="Arial"/>
          <w:sz w:val="22"/>
          <w:szCs w:val="22"/>
        </w:rPr>
        <w:t xml:space="preserve">help unify, communicate, and advocate for the work we do. </w:t>
      </w:r>
    </w:p>
    <w:p w14:paraId="63013CEA" w14:textId="77777777" w:rsidR="001A44D8" w:rsidRPr="007338FC" w:rsidRDefault="001A44D8" w:rsidP="001A44D8">
      <w:pPr>
        <w:pStyle w:val="ListParagraph"/>
        <w:numPr>
          <w:ilvl w:val="0"/>
          <w:numId w:val="10"/>
        </w:numPr>
        <w:ind w:left="990"/>
        <w:rPr>
          <w:rFonts w:ascii="Cambria" w:hAnsi="Cambria"/>
          <w:sz w:val="22"/>
          <w:szCs w:val="22"/>
        </w:rPr>
      </w:pPr>
      <w:bookmarkStart w:id="1" w:name="_Hlk103842333"/>
      <w:r w:rsidRPr="007338FC">
        <w:rPr>
          <w:rFonts w:ascii="Cambria" w:hAnsi="Cambria"/>
          <w:color w:val="201F1E"/>
          <w:sz w:val="22"/>
          <w:szCs w:val="22"/>
          <w:bdr w:val="none" w:sz="0" w:space="0" w:color="auto" w:frame="1"/>
          <w:shd w:val="clear" w:color="auto" w:fill="FFFFFF"/>
        </w:rPr>
        <w:t>UC ANR UC ANR uses seven</w:t>
      </w:r>
      <w:r w:rsidRPr="007338FC">
        <w:rPr>
          <w:rFonts w:ascii="Cambria" w:hAnsi="Cambria"/>
          <w:color w:val="007CC0" w:themeColor="accent1"/>
          <w:sz w:val="22"/>
          <w:szCs w:val="22"/>
          <w:bdr w:val="none" w:sz="0" w:space="0" w:color="auto" w:frame="1"/>
          <w:shd w:val="clear" w:color="auto" w:fill="FFFFFF"/>
        </w:rPr>
        <w:t xml:space="preserve"> </w:t>
      </w:r>
      <w:hyperlink r:id="rId21" w:history="1">
        <w:r w:rsidRPr="007338FC">
          <w:rPr>
            <w:rStyle w:val="Hyperlink"/>
            <w:rFonts w:ascii="Cambria" w:hAnsi="Cambria"/>
            <w:color w:val="007CC0" w:themeColor="accent1"/>
            <w:sz w:val="22"/>
            <w:szCs w:val="22"/>
            <w:bdr w:val="none" w:sz="0" w:space="0" w:color="auto" w:frame="1"/>
            <w:shd w:val="clear" w:color="auto" w:fill="FFFFFF"/>
          </w:rPr>
          <w:t>Public Value statements</w:t>
        </w:r>
      </w:hyperlink>
      <w:r w:rsidRPr="007338FC">
        <w:rPr>
          <w:rFonts w:ascii="Cambria" w:hAnsi="Cambria"/>
          <w:color w:val="0055A2" w:themeColor="accent4"/>
          <w:sz w:val="22"/>
          <w:szCs w:val="22"/>
          <w:bdr w:val="none" w:sz="0" w:space="0" w:color="auto" w:frame="1"/>
          <w:shd w:val="clear" w:color="auto" w:fill="FFFFFF"/>
        </w:rPr>
        <w:t xml:space="preserve"> </w:t>
      </w:r>
      <w:r w:rsidRPr="007338FC">
        <w:rPr>
          <w:rFonts w:ascii="Cambria" w:hAnsi="Cambria"/>
          <w:color w:val="201F1E"/>
          <w:sz w:val="22"/>
          <w:szCs w:val="22"/>
          <w:bdr w:val="none" w:sz="0" w:space="0" w:color="auto" w:frame="1"/>
          <w:shd w:val="clear" w:color="auto" w:fill="FFFFFF"/>
        </w:rPr>
        <w:t xml:space="preserve">to communicate how our work makes a difference to the public. </w:t>
      </w:r>
    </w:p>
    <w:bookmarkEnd w:id="0"/>
    <w:bookmarkEnd w:id="1"/>
    <w:p w14:paraId="3FA73E88" w14:textId="77777777" w:rsidR="001903AC" w:rsidRPr="007338FC" w:rsidRDefault="001A44D8" w:rsidP="001903AC">
      <w:pPr>
        <w:numPr>
          <w:ilvl w:val="0"/>
          <w:numId w:val="10"/>
        </w:numPr>
        <w:spacing w:line="276" w:lineRule="auto"/>
        <w:ind w:left="993"/>
        <w:rPr>
          <w:rFonts w:ascii="Cambria" w:hAnsi="Cambria" w:cs="Arial"/>
          <w:color w:val="0055A2" w:themeColor="accent4"/>
          <w:sz w:val="22"/>
          <w:szCs w:val="22"/>
        </w:rPr>
      </w:pPr>
      <w:r w:rsidRPr="007338FC">
        <w:rPr>
          <w:rFonts w:ascii="Cambria" w:hAnsi="Cambria" w:cs="Arial"/>
          <w:sz w:val="22"/>
          <w:szCs w:val="22"/>
        </w:rPr>
        <w:t xml:space="preserve">UC ANR academics are expected to share and exhibit UC ANR’s commitment to UC ANR’s </w:t>
      </w:r>
      <w:hyperlink r:id="rId22" w:history="1">
        <w:r w:rsidRPr="007338FC">
          <w:rPr>
            <w:rStyle w:val="Hyperlink"/>
            <w:rFonts w:ascii="Cambria" w:hAnsi="Cambria" w:cs="Arial"/>
            <w:color w:val="007CC0" w:themeColor="accent1"/>
            <w:sz w:val="22"/>
            <w:szCs w:val="22"/>
          </w:rPr>
          <w:t>Affirmative Action policy</w:t>
        </w:r>
      </w:hyperlink>
      <w:r w:rsidR="009628D9" w:rsidRPr="007338FC">
        <w:rPr>
          <w:rFonts w:ascii="Cambria" w:hAnsi="Cambria"/>
          <w:color w:val="007CC0" w:themeColor="accent1"/>
          <w:sz w:val="22"/>
          <w:szCs w:val="22"/>
        </w:rPr>
        <w:t>.</w:t>
      </w:r>
    </w:p>
    <w:p w14:paraId="4353E0BC" w14:textId="3A072871" w:rsidR="001903AC" w:rsidRPr="007338FC" w:rsidRDefault="001903AC" w:rsidP="001903AC">
      <w:pPr>
        <w:numPr>
          <w:ilvl w:val="0"/>
          <w:numId w:val="10"/>
        </w:numPr>
        <w:spacing w:line="276" w:lineRule="auto"/>
        <w:ind w:left="993"/>
        <w:rPr>
          <w:rFonts w:ascii="Cambria" w:hAnsi="Cambria" w:cs="Arial"/>
          <w:color w:val="0055A2" w:themeColor="accent4"/>
          <w:sz w:val="22"/>
          <w:szCs w:val="22"/>
        </w:rPr>
      </w:pPr>
      <w:r w:rsidRPr="007338FC">
        <w:rPr>
          <w:rFonts w:ascii="Cambria" w:hAnsi="Cambria"/>
          <w:sz w:val="22"/>
          <w:szCs w:val="22"/>
        </w:rPr>
        <w:t xml:space="preserve">UC ANR is committed to supporting inclusive excellence and is guided by </w:t>
      </w:r>
      <w:hyperlink r:id="rId23" w:history="1">
        <w:r w:rsidRPr="007338FC">
          <w:rPr>
            <w:rStyle w:val="Hyperlink"/>
            <w:rFonts w:ascii="Cambria" w:hAnsi="Cambria"/>
            <w:color w:val="007CC0" w:themeColor="accent1"/>
            <w:sz w:val="22"/>
            <w:szCs w:val="22"/>
          </w:rPr>
          <w:t>UC ANR's Principles of Community</w:t>
        </w:r>
      </w:hyperlink>
      <w:r w:rsidRPr="007338FC">
        <w:rPr>
          <w:rFonts w:ascii="Cambria" w:hAnsi="Cambria"/>
          <w:sz w:val="22"/>
          <w:szCs w:val="22"/>
        </w:rPr>
        <w:t>. We strive to create an environment where all individuals, regardless of their background, feel valued and respected and have equal opportunities for growth and success.</w:t>
      </w:r>
    </w:p>
    <w:p w14:paraId="78BC24B5" w14:textId="77777777" w:rsidR="002F17B5" w:rsidRPr="007338FC" w:rsidRDefault="002F17B5" w:rsidP="001903AC">
      <w:pPr>
        <w:numPr>
          <w:ilvl w:val="0"/>
          <w:numId w:val="10"/>
        </w:numPr>
        <w:spacing w:line="276" w:lineRule="auto"/>
        <w:ind w:left="993"/>
        <w:rPr>
          <w:rFonts w:ascii="Cambria" w:hAnsi="Cambria" w:cs="Arial"/>
          <w:color w:val="0055A2" w:themeColor="accent4"/>
          <w:sz w:val="22"/>
          <w:szCs w:val="22"/>
        </w:rPr>
      </w:pPr>
      <w:r w:rsidRPr="007338FC">
        <w:rPr>
          <w:rFonts w:ascii="Cambria" w:hAnsi="Cambria"/>
          <w:sz w:val="22"/>
          <w:szCs w:val="22"/>
        </w:rPr>
        <w:t>As a condition of employment, the finalist will be required to disclose if they are subject to any final administrative or judicial decisions within the last seven years determining that they committed any misconduct, are currently being investigated for misconduct, left a position during an investigation for alleged misconduct, or have filed an appeal with a previous employer.</w:t>
      </w:r>
    </w:p>
    <w:p w14:paraId="2452C420" w14:textId="4F9DEDE4" w:rsidR="002F17B5" w:rsidRPr="007338FC" w:rsidRDefault="002F17B5" w:rsidP="009C7A1B">
      <w:pPr>
        <w:pStyle w:val="ListParagraph"/>
        <w:tabs>
          <w:tab w:val="left" w:pos="1080"/>
        </w:tabs>
        <w:ind w:left="990"/>
        <w:rPr>
          <w:rFonts w:ascii="Cambria" w:hAnsi="Cambria" w:cs="Arial"/>
          <w:color w:val="0055A2" w:themeColor="accent4"/>
          <w:sz w:val="22"/>
          <w:szCs w:val="22"/>
        </w:rPr>
      </w:pPr>
      <w:r w:rsidRPr="007338FC">
        <w:rPr>
          <w:rFonts w:ascii="Cambria" w:hAnsi="Cambria"/>
          <w:sz w:val="22"/>
          <w:szCs w:val="22"/>
        </w:rPr>
        <w:t>“Misconduct” means any violation of the policies or laws governing conduct at the applicant’s previous place of employment, including, but not limited to, violations of policies or laws prohibiting sexual harassment, sexual assault, or other forms of harassment, discrimination, dishonesty, or unethical conduct, as defined by the employer.</w:t>
      </w:r>
    </w:p>
    <w:p w14:paraId="163AC769" w14:textId="77777777" w:rsidR="002F17B5" w:rsidRPr="007338FC" w:rsidRDefault="00C423BA" w:rsidP="002F17B5">
      <w:pPr>
        <w:ind w:left="990"/>
        <w:rPr>
          <w:rFonts w:ascii="Cambria" w:hAnsi="Cambria"/>
          <w:color w:val="007CC0" w:themeColor="accent1"/>
          <w:sz w:val="22"/>
          <w:szCs w:val="22"/>
        </w:rPr>
      </w:pPr>
      <w:hyperlink r:id="rId24" w:tgtFrame="_blank" w:tooltip="https://policy.ucop.edu/doc/4000385/SVSH." w:history="1">
        <w:r w:rsidR="002F17B5" w:rsidRPr="007338FC">
          <w:rPr>
            <w:rStyle w:val="Hyperlink"/>
            <w:rFonts w:ascii="Cambria" w:hAnsi="Cambria"/>
            <w:i/>
            <w:iCs/>
            <w:color w:val="007CC0" w:themeColor="accent1"/>
            <w:sz w:val="22"/>
            <w:szCs w:val="22"/>
          </w:rPr>
          <w:t>UC Sexual Violence and Sexual Harassment Policy</w:t>
        </w:r>
      </w:hyperlink>
    </w:p>
    <w:p w14:paraId="6800BB11" w14:textId="77777777" w:rsidR="002F17B5" w:rsidRPr="007338FC" w:rsidRDefault="00C423BA" w:rsidP="002F17B5">
      <w:pPr>
        <w:ind w:left="990"/>
        <w:rPr>
          <w:rFonts w:ascii="Cambria" w:hAnsi="Cambria"/>
          <w:color w:val="007CC0" w:themeColor="accent1"/>
          <w:sz w:val="22"/>
          <w:szCs w:val="22"/>
        </w:rPr>
      </w:pPr>
      <w:hyperlink r:id="rId25" w:tgtFrame="_blank" w:tooltip="https://policy.ucop.edu/doc/1001004/Anti-Discrimination" w:history="1">
        <w:r w:rsidR="002F17B5" w:rsidRPr="007338FC">
          <w:rPr>
            <w:rStyle w:val="Hyperlink"/>
            <w:rFonts w:ascii="Cambria" w:hAnsi="Cambria"/>
            <w:i/>
            <w:iCs/>
            <w:color w:val="007CC0" w:themeColor="accent1"/>
            <w:sz w:val="22"/>
            <w:szCs w:val="22"/>
          </w:rPr>
          <w:t>UC Anti-Discrimination Policy for Employees, Students and Third Parties</w:t>
        </w:r>
      </w:hyperlink>
    </w:p>
    <w:p w14:paraId="7F1576A7" w14:textId="77777777" w:rsidR="002F17B5" w:rsidRPr="007338FC" w:rsidRDefault="00C423BA" w:rsidP="002F17B5">
      <w:pPr>
        <w:ind w:left="720" w:firstLine="270"/>
        <w:rPr>
          <w:rFonts w:ascii="Cambria" w:hAnsi="Cambria"/>
          <w:color w:val="007CC0" w:themeColor="accent1"/>
          <w:sz w:val="22"/>
          <w:szCs w:val="22"/>
        </w:rPr>
      </w:pPr>
      <w:hyperlink r:id="rId26" w:tgtFrame="_blank" w:tooltip="https://www.ucop.edu/academic-personnel-programs/_files/apm/apm-035.pdf" w:history="1">
        <w:r w:rsidR="002F17B5" w:rsidRPr="007338FC">
          <w:rPr>
            <w:rStyle w:val="Hyperlink"/>
            <w:rFonts w:ascii="Cambria" w:hAnsi="Cambria"/>
            <w:i/>
            <w:iCs/>
            <w:color w:val="007CC0" w:themeColor="accent1"/>
            <w:sz w:val="22"/>
            <w:szCs w:val="22"/>
          </w:rPr>
          <w:t>APM - 035: Affirmative Action and Nondiscrimination in Employment</w:t>
        </w:r>
      </w:hyperlink>
    </w:p>
    <w:p w14:paraId="1D382F0D" w14:textId="77777777" w:rsidR="00445838" w:rsidRDefault="00445838" w:rsidP="002F17B5">
      <w:pPr>
        <w:tabs>
          <w:tab w:val="left" w:pos="1080"/>
        </w:tabs>
        <w:rPr>
          <w:rFonts w:ascii="Cambria" w:hAnsi="Cambria"/>
          <w:b/>
          <w:bCs/>
          <w:color w:val="0055A2" w:themeColor="accent4"/>
          <w:sz w:val="32"/>
          <w:szCs w:val="32"/>
        </w:rPr>
      </w:pPr>
      <w:bookmarkStart w:id="2" w:name="_heading=h.30j0zll" w:colFirst="0" w:colLast="0"/>
      <w:bookmarkStart w:id="3" w:name="_heading=h.1fob9te" w:colFirst="0" w:colLast="0"/>
      <w:bookmarkEnd w:id="2"/>
      <w:bookmarkEnd w:id="3"/>
    </w:p>
    <w:p w14:paraId="6464AF17" w14:textId="77777777" w:rsidR="00EF251C" w:rsidRDefault="00EF251C" w:rsidP="002F17B5">
      <w:pPr>
        <w:tabs>
          <w:tab w:val="left" w:pos="1080"/>
        </w:tabs>
        <w:rPr>
          <w:rFonts w:ascii="Cambria" w:hAnsi="Cambria"/>
          <w:b/>
          <w:bCs/>
          <w:color w:val="0055A2" w:themeColor="accent4"/>
          <w:sz w:val="32"/>
          <w:szCs w:val="32"/>
        </w:rPr>
      </w:pPr>
    </w:p>
    <w:p w14:paraId="148B32B6" w14:textId="77777777" w:rsidR="00EF251C" w:rsidRDefault="00EF251C" w:rsidP="002F17B5">
      <w:pPr>
        <w:tabs>
          <w:tab w:val="left" w:pos="1080"/>
        </w:tabs>
        <w:rPr>
          <w:rFonts w:ascii="Cambria" w:hAnsi="Cambria"/>
          <w:b/>
          <w:bCs/>
          <w:color w:val="0055A2" w:themeColor="accent4"/>
          <w:sz w:val="32"/>
          <w:szCs w:val="32"/>
        </w:rPr>
      </w:pPr>
    </w:p>
    <w:p w14:paraId="2477EDC7" w14:textId="059DDF46" w:rsidR="00532B90" w:rsidRDefault="00BD7E77" w:rsidP="002F17B5">
      <w:pPr>
        <w:tabs>
          <w:tab w:val="left" w:pos="1080"/>
        </w:tabs>
        <w:rPr>
          <w:rFonts w:ascii="Cambria" w:hAnsi="Cambria"/>
          <w:b/>
          <w:bCs/>
          <w:color w:val="0055A2" w:themeColor="accent4"/>
          <w:sz w:val="32"/>
          <w:szCs w:val="32"/>
        </w:rPr>
      </w:pPr>
      <w:r w:rsidRPr="002F17B5">
        <w:rPr>
          <w:rFonts w:ascii="Cambria" w:hAnsi="Cambria"/>
          <w:b/>
          <w:bCs/>
          <w:color w:val="0055A2" w:themeColor="accent4"/>
          <w:sz w:val="32"/>
          <w:szCs w:val="32"/>
        </w:rPr>
        <w:t>Salary &amp; Benefits</w:t>
      </w:r>
    </w:p>
    <w:p w14:paraId="43916D4E" w14:textId="77777777" w:rsidR="00532B90" w:rsidRPr="00532B90" w:rsidRDefault="00532B90" w:rsidP="002F17B5">
      <w:pPr>
        <w:tabs>
          <w:tab w:val="left" w:pos="1080"/>
        </w:tabs>
        <w:rPr>
          <w:rFonts w:ascii="Cambria" w:hAnsi="Cambria"/>
          <w:b/>
          <w:bCs/>
          <w:color w:val="0055A2" w:themeColor="accent4"/>
          <w:sz w:val="32"/>
          <w:szCs w:val="32"/>
        </w:rPr>
      </w:pPr>
    </w:p>
    <w:p w14:paraId="13A10F7A" w14:textId="2F2B70F2" w:rsidR="00B62F50" w:rsidRPr="00B62F50" w:rsidRDefault="00BD7E77">
      <w:pPr>
        <w:pBdr>
          <w:top w:val="nil"/>
          <w:left w:val="nil"/>
          <w:bottom w:val="nil"/>
          <w:right w:val="nil"/>
          <w:between w:val="nil"/>
        </w:pBdr>
        <w:shd w:val="clear" w:color="auto" w:fill="FFFFFF"/>
        <w:ind w:left="720"/>
        <w:rPr>
          <w:rFonts w:ascii="Cambria" w:eastAsia="Cambria" w:hAnsi="Cambria" w:cs="Cambria"/>
          <w:color w:val="0070C0"/>
          <w:sz w:val="22"/>
          <w:szCs w:val="22"/>
        </w:rPr>
      </w:pPr>
      <w:r w:rsidRPr="007338FC">
        <w:rPr>
          <w:rFonts w:ascii="Cambria" w:eastAsia="Cambria" w:hAnsi="Cambria" w:cs="Cambria"/>
          <w:b/>
          <w:color w:val="000000"/>
          <w:sz w:val="22"/>
          <w:szCs w:val="22"/>
        </w:rPr>
        <w:t>Salary</w:t>
      </w:r>
      <w:r w:rsidRPr="007338FC">
        <w:rPr>
          <w:rFonts w:ascii="Cambria" w:eastAsia="Cambria" w:hAnsi="Cambria" w:cs="Cambria"/>
          <w:color w:val="000000"/>
          <w:sz w:val="22"/>
          <w:szCs w:val="22"/>
        </w:rPr>
        <w:t xml:space="preserve">: </w:t>
      </w:r>
      <w:r w:rsidRPr="007338FC">
        <w:rPr>
          <w:rFonts w:ascii="Cambria" w:eastAsia="Cambria" w:hAnsi="Cambria" w:cs="Cambria"/>
          <w:color w:val="201F1E"/>
          <w:sz w:val="22"/>
          <w:szCs w:val="22"/>
          <w:highlight w:val="white"/>
        </w:rPr>
        <w:t xml:space="preserve">The salary range for this Cooperative Extension Advisor position is Assistant Rank, Step I </w:t>
      </w:r>
      <w:r w:rsidRPr="007338FC">
        <w:rPr>
          <w:rFonts w:ascii="Cambria" w:eastAsia="Cambria" w:hAnsi="Cambria" w:cs="Cambria"/>
          <w:sz w:val="22"/>
          <w:szCs w:val="22"/>
          <w:highlight w:val="white"/>
        </w:rPr>
        <w:t>($</w:t>
      </w:r>
      <w:r w:rsidR="00DD2BC0" w:rsidRPr="007338FC">
        <w:rPr>
          <w:rFonts w:ascii="Cambria" w:eastAsia="Cambria" w:hAnsi="Cambria" w:cs="Cambria"/>
          <w:sz w:val="22"/>
          <w:szCs w:val="22"/>
          <w:highlight w:val="white"/>
        </w:rPr>
        <w:t>82,900</w:t>
      </w:r>
      <w:r w:rsidRPr="007338FC">
        <w:rPr>
          <w:rFonts w:ascii="Cambria" w:eastAsia="Cambria" w:hAnsi="Cambria" w:cs="Cambria"/>
          <w:sz w:val="22"/>
          <w:szCs w:val="22"/>
          <w:highlight w:val="white"/>
        </w:rPr>
        <w:t>) to Step VI ($</w:t>
      </w:r>
      <w:r w:rsidR="00C5668F" w:rsidRPr="007338FC">
        <w:rPr>
          <w:rFonts w:ascii="Cambria" w:eastAsia="Cambria" w:hAnsi="Cambria" w:cs="Cambria"/>
          <w:sz w:val="22"/>
          <w:szCs w:val="22"/>
          <w:highlight w:val="white"/>
        </w:rPr>
        <w:t>10</w:t>
      </w:r>
      <w:r w:rsidR="002A4C7B" w:rsidRPr="007338FC">
        <w:rPr>
          <w:rFonts w:ascii="Cambria" w:eastAsia="Cambria" w:hAnsi="Cambria" w:cs="Cambria"/>
          <w:sz w:val="22"/>
          <w:szCs w:val="22"/>
          <w:highlight w:val="white"/>
        </w:rPr>
        <w:t>5,2</w:t>
      </w:r>
      <w:r w:rsidR="00C5668F" w:rsidRPr="007338FC">
        <w:rPr>
          <w:rFonts w:ascii="Cambria" w:eastAsia="Cambria" w:hAnsi="Cambria" w:cs="Cambria"/>
          <w:sz w:val="22"/>
          <w:szCs w:val="22"/>
          <w:highlight w:val="white"/>
        </w:rPr>
        <w:t>00</w:t>
      </w:r>
      <w:r w:rsidRPr="007338FC">
        <w:rPr>
          <w:rFonts w:ascii="Cambria" w:eastAsia="Cambria" w:hAnsi="Cambria" w:cs="Cambria"/>
          <w:sz w:val="22"/>
          <w:szCs w:val="22"/>
          <w:highlight w:val="white"/>
        </w:rPr>
        <w:t xml:space="preserve">).  </w:t>
      </w:r>
      <w:r w:rsidRPr="007338FC">
        <w:rPr>
          <w:rFonts w:ascii="Cambria" w:eastAsia="Cambria" w:hAnsi="Cambria" w:cs="Cambria"/>
          <w:color w:val="201F1E"/>
          <w:sz w:val="22"/>
          <w:szCs w:val="22"/>
          <w:highlight w:val="white"/>
        </w:rPr>
        <w:t>Step placement in the advisor series is based on applicable experience and professional qualifications. </w:t>
      </w:r>
      <w:r w:rsidRPr="007338FC">
        <w:rPr>
          <w:rFonts w:ascii="Cambria" w:eastAsia="Cambria" w:hAnsi="Cambria" w:cs="Cambria"/>
          <w:color w:val="242424"/>
          <w:sz w:val="22"/>
          <w:szCs w:val="22"/>
          <w:highlight w:val="white"/>
        </w:rPr>
        <w:t> For information regarding Cooperative Extension Advisor salary scales, please refer to the University of California website</w:t>
      </w:r>
      <w:r w:rsidRPr="007338FC">
        <w:rPr>
          <w:rFonts w:ascii="Cambria" w:eastAsia="Cambria" w:hAnsi="Cambria" w:cs="Cambria"/>
          <w:color w:val="0000CC"/>
          <w:sz w:val="22"/>
          <w:szCs w:val="22"/>
          <w:highlight w:val="white"/>
        </w:rPr>
        <w:t>: </w:t>
      </w:r>
      <w:hyperlink r:id="rId27" w:history="1">
        <w:r w:rsidR="00B62F50" w:rsidRPr="00B62F50">
          <w:rPr>
            <w:rStyle w:val="Hyperlink"/>
            <w:rFonts w:ascii="Cambria" w:eastAsia="Cambria" w:hAnsi="Cambria" w:cs="Cambria"/>
            <w:color w:val="0070C0"/>
            <w:sz w:val="22"/>
            <w:szCs w:val="22"/>
          </w:rPr>
          <w:t>https://ucanr.edu/sites/default/files/2025-01/406198.pdf</w:t>
        </w:r>
      </w:hyperlink>
      <w:r w:rsidR="00B62F50">
        <w:rPr>
          <w:rFonts w:ascii="Cambria" w:eastAsia="Cambria" w:hAnsi="Cambria" w:cs="Cambria"/>
          <w:color w:val="0070C0"/>
          <w:sz w:val="22"/>
          <w:szCs w:val="22"/>
        </w:rPr>
        <w:t>.</w:t>
      </w:r>
    </w:p>
    <w:p w14:paraId="46D3EC3C" w14:textId="77777777" w:rsidR="00663061" w:rsidRPr="007338FC" w:rsidRDefault="00663061">
      <w:pPr>
        <w:pBdr>
          <w:top w:val="nil"/>
          <w:left w:val="nil"/>
          <w:bottom w:val="nil"/>
          <w:right w:val="nil"/>
          <w:between w:val="nil"/>
        </w:pBdr>
        <w:shd w:val="clear" w:color="auto" w:fill="FFFFFF"/>
        <w:ind w:left="720"/>
        <w:rPr>
          <w:rFonts w:ascii="Cambria" w:eastAsia="Cambria" w:hAnsi="Cambria" w:cs="Cambria"/>
          <w:color w:val="242424"/>
          <w:sz w:val="22"/>
          <w:szCs w:val="22"/>
          <w:highlight w:val="white"/>
        </w:rPr>
      </w:pPr>
    </w:p>
    <w:p w14:paraId="00000056" w14:textId="5C68B2D6" w:rsidR="004C33CE" w:rsidRPr="007338FC" w:rsidRDefault="00BD7E77">
      <w:pPr>
        <w:pBdr>
          <w:top w:val="nil"/>
          <w:left w:val="nil"/>
          <w:bottom w:val="nil"/>
          <w:right w:val="nil"/>
          <w:between w:val="nil"/>
        </w:pBdr>
        <w:shd w:val="clear" w:color="auto" w:fill="FFFFFF"/>
        <w:ind w:left="720"/>
        <w:rPr>
          <w:rFonts w:ascii="Cambria" w:eastAsia="Cambria" w:hAnsi="Cambria" w:cs="Cambria"/>
          <w:color w:val="242424"/>
          <w:sz w:val="22"/>
          <w:szCs w:val="22"/>
        </w:rPr>
      </w:pPr>
      <w:r w:rsidRPr="007338FC">
        <w:rPr>
          <w:rFonts w:ascii="Cambria" w:eastAsia="Cambria" w:hAnsi="Cambria" w:cs="Cambria"/>
          <w:color w:val="242424"/>
          <w:sz w:val="22"/>
          <w:szCs w:val="22"/>
          <w:highlight w:val="white"/>
        </w:rPr>
        <w:t>If the successful candidate is currently a UCCE Advisor, the candidate will be offered the position without change to the candidate’s current rank, step, salary and/or appointment terms</w:t>
      </w:r>
      <w:r w:rsidR="006D401B">
        <w:rPr>
          <w:rFonts w:ascii="Cambria" w:eastAsia="Cambria" w:hAnsi="Cambria" w:cs="Cambria"/>
          <w:color w:val="242424"/>
          <w:sz w:val="22"/>
          <w:szCs w:val="22"/>
          <w:highlight w:val="white"/>
        </w:rPr>
        <w:t>,</w:t>
      </w:r>
      <w:r w:rsidRPr="007338FC">
        <w:rPr>
          <w:rFonts w:ascii="Cambria" w:eastAsia="Cambria" w:hAnsi="Cambria" w:cs="Cambria"/>
          <w:color w:val="242424"/>
          <w:sz w:val="22"/>
          <w:szCs w:val="22"/>
          <w:highlight w:val="white"/>
        </w:rPr>
        <w:t xml:space="preserve"> and if applicable, is eligible to retain indefinite status.  </w:t>
      </w:r>
    </w:p>
    <w:p w14:paraId="00000057" w14:textId="77777777" w:rsidR="004C33CE" w:rsidRPr="007338FC" w:rsidRDefault="00BD7E77">
      <w:pPr>
        <w:pBdr>
          <w:top w:val="nil"/>
          <w:left w:val="nil"/>
          <w:bottom w:val="nil"/>
          <w:right w:val="nil"/>
          <w:between w:val="nil"/>
        </w:pBdr>
        <w:shd w:val="clear" w:color="auto" w:fill="FFFFFF"/>
        <w:ind w:left="720"/>
        <w:rPr>
          <w:rFonts w:ascii="Cambria" w:eastAsia="Cambria" w:hAnsi="Cambria" w:cs="Cambria"/>
          <w:color w:val="242424"/>
          <w:sz w:val="22"/>
          <w:szCs w:val="22"/>
        </w:rPr>
      </w:pPr>
      <w:r w:rsidRPr="007338FC">
        <w:rPr>
          <w:rFonts w:ascii="Cambria" w:eastAsia="Cambria" w:hAnsi="Cambria" w:cs="Cambria"/>
          <w:color w:val="242424"/>
          <w:sz w:val="22"/>
          <w:szCs w:val="22"/>
          <w:highlight w:val="white"/>
        </w:rPr>
        <w:t> </w:t>
      </w:r>
    </w:p>
    <w:p w14:paraId="158876F8" w14:textId="7E7E3C09" w:rsidR="007B4205" w:rsidRPr="007338FC" w:rsidRDefault="00BD7E77" w:rsidP="00BF3099">
      <w:pPr>
        <w:pBdr>
          <w:top w:val="nil"/>
          <w:left w:val="nil"/>
          <w:bottom w:val="nil"/>
          <w:right w:val="nil"/>
          <w:between w:val="nil"/>
        </w:pBdr>
        <w:shd w:val="clear" w:color="auto" w:fill="FFFFFF"/>
        <w:ind w:left="720"/>
        <w:rPr>
          <w:rFonts w:ascii="Cambria" w:eastAsia="Cambria" w:hAnsi="Cambria" w:cs="Cambria"/>
          <w:color w:val="0070C0"/>
          <w:sz w:val="22"/>
          <w:szCs w:val="22"/>
        </w:rPr>
      </w:pPr>
      <w:r w:rsidRPr="007338FC">
        <w:rPr>
          <w:rFonts w:ascii="Cambria" w:eastAsia="Cambria" w:hAnsi="Cambria" w:cs="Cambria"/>
          <w:color w:val="242424"/>
          <w:sz w:val="22"/>
          <w:szCs w:val="22"/>
          <w:highlight w:val="white"/>
        </w:rPr>
        <w:t xml:space="preserve">This position is eligible for indefinite status following three successful reviews and subject to terms noted in UC ANR Policy and Procedure Manual, Section </w:t>
      </w:r>
      <w:r w:rsidR="00BF3099" w:rsidRPr="007338FC">
        <w:rPr>
          <w:rFonts w:ascii="Cambria" w:eastAsia="Cambria" w:hAnsi="Cambria" w:cs="Cambria"/>
          <w:color w:val="242424"/>
          <w:sz w:val="22"/>
          <w:szCs w:val="22"/>
          <w:highlight w:val="white"/>
        </w:rPr>
        <w:t>315</w:t>
      </w:r>
      <w:r w:rsidR="00A52AAB" w:rsidRPr="007338FC">
        <w:rPr>
          <w:rFonts w:ascii="Cambria" w:eastAsia="Cambria" w:hAnsi="Cambria" w:cs="Cambria"/>
          <w:color w:val="242424"/>
          <w:sz w:val="22"/>
          <w:szCs w:val="22"/>
        </w:rPr>
        <w:t xml:space="preserve"> of the</w:t>
      </w:r>
      <w:r w:rsidR="007B4205" w:rsidRPr="007338FC">
        <w:rPr>
          <w:rFonts w:ascii="Cambria" w:eastAsia="Cambria" w:hAnsi="Cambria" w:cs="Cambria"/>
          <w:color w:val="242424"/>
          <w:sz w:val="22"/>
          <w:szCs w:val="22"/>
        </w:rPr>
        <w:t xml:space="preserve"> </w:t>
      </w:r>
      <w:hyperlink r:id="rId28" w:tgtFrame="_blank" w:history="1">
        <w:r w:rsidR="00A52AAB" w:rsidRPr="007338FC">
          <w:rPr>
            <w:rStyle w:val="Hyperlink"/>
            <w:rFonts w:ascii="Cambria" w:hAnsi="Cambria"/>
            <w:color w:val="0070C0"/>
            <w:sz w:val="22"/>
            <w:szCs w:val="22"/>
          </w:rPr>
          <w:t>ANR Policy and Procedure Manual (PPM)</w:t>
        </w:r>
      </w:hyperlink>
      <w:r w:rsidR="00A52AAB" w:rsidRPr="007338FC">
        <w:rPr>
          <w:rFonts w:ascii="Cambria" w:hAnsi="Cambria"/>
          <w:color w:val="0070C0"/>
          <w:sz w:val="22"/>
          <w:szCs w:val="22"/>
        </w:rPr>
        <w:t>:</w:t>
      </w:r>
    </w:p>
    <w:p w14:paraId="37C3D02E" w14:textId="77777777" w:rsidR="00BF3099" w:rsidRPr="007338FC" w:rsidRDefault="00BF3099" w:rsidP="00BF3099">
      <w:pPr>
        <w:pBdr>
          <w:top w:val="nil"/>
          <w:left w:val="nil"/>
          <w:bottom w:val="nil"/>
          <w:right w:val="nil"/>
          <w:between w:val="nil"/>
        </w:pBdr>
        <w:shd w:val="clear" w:color="auto" w:fill="FFFFFF"/>
        <w:ind w:left="720"/>
        <w:rPr>
          <w:rFonts w:ascii="Cambria" w:eastAsia="Cambria" w:hAnsi="Cambria" w:cs="Cambria"/>
          <w:color w:val="0055A2" w:themeColor="accent4"/>
          <w:sz w:val="22"/>
          <w:szCs w:val="22"/>
        </w:rPr>
      </w:pPr>
    </w:p>
    <w:p w14:paraId="0000005A" w14:textId="0DAA845A" w:rsidR="004C33CE" w:rsidRPr="00830686" w:rsidRDefault="00BD7E77">
      <w:pPr>
        <w:pBdr>
          <w:top w:val="nil"/>
          <w:left w:val="nil"/>
          <w:bottom w:val="nil"/>
          <w:right w:val="nil"/>
          <w:between w:val="nil"/>
        </w:pBdr>
        <w:shd w:val="clear" w:color="auto" w:fill="FFFFFF"/>
        <w:ind w:left="720"/>
        <w:rPr>
          <w:rFonts w:ascii="Cambria" w:eastAsia="Cambria" w:hAnsi="Cambria" w:cs="Cambria"/>
          <w:color w:val="0055A2" w:themeColor="accent4"/>
          <w:sz w:val="22"/>
          <w:szCs w:val="22"/>
        </w:rPr>
      </w:pPr>
      <w:r w:rsidRPr="007338FC">
        <w:rPr>
          <w:rFonts w:ascii="Cambria" w:eastAsia="Cambria" w:hAnsi="Cambria" w:cs="Cambria"/>
          <w:b/>
          <w:color w:val="000000"/>
          <w:sz w:val="22"/>
          <w:szCs w:val="22"/>
        </w:rPr>
        <w:t>Benefits</w:t>
      </w:r>
      <w:r w:rsidRPr="007338FC">
        <w:rPr>
          <w:rFonts w:ascii="Cambria" w:eastAsia="Cambria" w:hAnsi="Cambria" w:cs="Cambria"/>
          <w:color w:val="000000"/>
          <w:sz w:val="22"/>
          <w:szCs w:val="22"/>
        </w:rPr>
        <w:t>: The University of California offers comprehensive benefits including health insurance, retirement plans, two days per month paid vacation, one day per month paid sick leave, and paid holidays. This position is eligible for sabbatical leave privileges as per the terms of the University policy. For more information, refer to the UC Benefits website at: </w:t>
      </w:r>
      <w:hyperlink r:id="rId29">
        <w:r w:rsidRPr="00830686">
          <w:rPr>
            <w:rFonts w:ascii="Cambria" w:eastAsia="Cambria" w:hAnsi="Cambria" w:cs="Cambria"/>
            <w:color w:val="007CC0" w:themeColor="accent1"/>
            <w:sz w:val="22"/>
            <w:szCs w:val="22"/>
            <w:highlight w:val="white"/>
            <w:u w:val="single"/>
          </w:rPr>
          <w:t>https://ucnet.universityofcalifornia.edu/compensation-and-benefits/index.html</w:t>
        </w:r>
      </w:hyperlink>
      <w:r w:rsidR="00830686">
        <w:rPr>
          <w:rFonts w:ascii="Cambria" w:eastAsia="Cambria" w:hAnsi="Cambria" w:cs="Cambria"/>
          <w:color w:val="007CC0" w:themeColor="accent1"/>
          <w:sz w:val="22"/>
          <w:szCs w:val="22"/>
        </w:rPr>
        <w:t>.</w:t>
      </w:r>
    </w:p>
    <w:p w14:paraId="0000005C" w14:textId="77777777" w:rsidR="004C33CE" w:rsidRDefault="00BD7E77">
      <w:pPr>
        <w:pStyle w:val="Heading2"/>
      </w:pPr>
      <w:r>
        <w:t>How to Apply</w:t>
      </w:r>
    </w:p>
    <w:p w14:paraId="0000005D" w14:textId="5E8936D9" w:rsidR="004C33CE" w:rsidRPr="007338FC" w:rsidRDefault="009A3F71">
      <w:pPr>
        <w:ind w:left="720"/>
        <w:rPr>
          <w:rFonts w:ascii="Cambria" w:eastAsia="Cambria" w:hAnsi="Cambria" w:cs="Cambria"/>
          <w:sz w:val="22"/>
          <w:szCs w:val="22"/>
        </w:rPr>
      </w:pPr>
      <w:r w:rsidRPr="007338FC">
        <w:rPr>
          <w:rFonts w:ascii="Cambria" w:eastAsia="Cambria" w:hAnsi="Cambria" w:cs="Cambria"/>
          <w:sz w:val="22"/>
          <w:szCs w:val="22"/>
        </w:rPr>
        <w:t>If you are</w:t>
      </w:r>
      <w:r w:rsidR="00BD7E77" w:rsidRPr="007338FC">
        <w:rPr>
          <w:rFonts w:ascii="Cambria" w:eastAsia="Cambria" w:hAnsi="Cambria" w:cs="Cambria"/>
          <w:sz w:val="22"/>
          <w:szCs w:val="22"/>
        </w:rPr>
        <w:t xml:space="preserve"> interested in this position, please visit: </w:t>
      </w:r>
      <w:hyperlink r:id="rId30">
        <w:r w:rsidR="00BD7E77" w:rsidRPr="007338FC">
          <w:rPr>
            <w:rFonts w:ascii="Cambria" w:eastAsia="Cambria" w:hAnsi="Cambria" w:cs="Cambria"/>
            <w:color w:val="0055A2" w:themeColor="accent4"/>
            <w:sz w:val="22"/>
            <w:szCs w:val="22"/>
            <w:u w:val="single"/>
          </w:rPr>
          <w:t>https://recruit.ucanr.edu</w:t>
        </w:r>
        <w:r w:rsidR="00BD7E77" w:rsidRPr="007338FC">
          <w:rPr>
            <w:rFonts w:ascii="Cambria" w:eastAsia="Cambria" w:hAnsi="Cambria" w:cs="Cambria"/>
            <w:color w:val="0000CC"/>
            <w:sz w:val="22"/>
            <w:szCs w:val="22"/>
            <w:u w:val="single"/>
          </w:rPr>
          <w:t>/</w:t>
        </w:r>
      </w:hyperlink>
      <w:r w:rsidR="00BD7E77" w:rsidRPr="007338FC">
        <w:rPr>
          <w:rFonts w:ascii="Cambria" w:eastAsia="Cambria" w:hAnsi="Cambria" w:cs="Cambria"/>
          <w:color w:val="0055A2"/>
          <w:sz w:val="22"/>
          <w:szCs w:val="22"/>
        </w:rPr>
        <w:t xml:space="preserve"> </w:t>
      </w:r>
      <w:r w:rsidR="00BD7E77" w:rsidRPr="007338FC">
        <w:rPr>
          <w:rFonts w:ascii="Cambria" w:eastAsia="Cambria" w:hAnsi="Cambria" w:cs="Cambria"/>
          <w:sz w:val="22"/>
          <w:szCs w:val="22"/>
        </w:rPr>
        <w:t xml:space="preserve">and choose “applicants” (refer to position </w:t>
      </w:r>
      <w:r w:rsidR="0094728B">
        <w:rPr>
          <w:rFonts w:ascii="Cambria" w:eastAsia="Cambria" w:hAnsi="Cambria" w:cs="Cambria"/>
          <w:sz w:val="22"/>
          <w:szCs w:val="22"/>
        </w:rPr>
        <w:t>24-23</w:t>
      </w:r>
      <w:r w:rsidR="00BD7E77" w:rsidRPr="007338FC">
        <w:rPr>
          <w:rFonts w:ascii="Cambria" w:eastAsia="Cambria" w:hAnsi="Cambria" w:cs="Cambria"/>
          <w:sz w:val="22"/>
          <w:szCs w:val="22"/>
        </w:rPr>
        <w:t>)</w:t>
      </w:r>
      <w:r w:rsidRPr="007338FC">
        <w:rPr>
          <w:rFonts w:ascii="Cambria" w:eastAsia="Cambria" w:hAnsi="Cambria" w:cs="Cambria"/>
          <w:sz w:val="22"/>
          <w:szCs w:val="22"/>
        </w:rPr>
        <w:t xml:space="preserve">.  </w:t>
      </w:r>
      <w:r w:rsidR="00196746" w:rsidRPr="007338FC">
        <w:rPr>
          <w:rFonts w:ascii="Cambria" w:eastAsia="Cambria" w:hAnsi="Cambria" w:cs="Cambria"/>
          <w:sz w:val="22"/>
          <w:szCs w:val="22"/>
        </w:rPr>
        <w:t>An in-person finalist interview may be required as part of the search process.</w:t>
      </w:r>
    </w:p>
    <w:p w14:paraId="0000005E" w14:textId="77777777" w:rsidR="004C33CE" w:rsidRPr="007338FC" w:rsidRDefault="004C33CE">
      <w:pPr>
        <w:ind w:left="720"/>
        <w:rPr>
          <w:rFonts w:ascii="Cambria" w:eastAsia="Cambria" w:hAnsi="Cambria" w:cs="Cambria"/>
          <w:sz w:val="22"/>
          <w:szCs w:val="22"/>
        </w:rPr>
      </w:pPr>
    </w:p>
    <w:p w14:paraId="7C199D67" w14:textId="5D3FD948" w:rsidR="008B1146" w:rsidRPr="007338FC" w:rsidRDefault="00BD7E77">
      <w:pPr>
        <w:ind w:left="720"/>
        <w:rPr>
          <w:rFonts w:ascii="Cambria" w:eastAsia="Cambria" w:hAnsi="Cambria" w:cs="Cambria"/>
          <w:sz w:val="22"/>
          <w:szCs w:val="22"/>
        </w:rPr>
      </w:pPr>
      <w:r w:rsidRPr="007338FC">
        <w:rPr>
          <w:rFonts w:ascii="Cambria" w:eastAsia="Cambria" w:hAnsi="Cambria" w:cs="Cambria"/>
          <w:b/>
          <w:sz w:val="22"/>
          <w:szCs w:val="22"/>
        </w:rPr>
        <w:t>Closing Date</w:t>
      </w:r>
      <w:r w:rsidR="008B1146" w:rsidRPr="007338FC">
        <w:rPr>
          <w:rFonts w:ascii="Cambria" w:eastAsia="Cambria" w:hAnsi="Cambria" w:cs="Cambria"/>
          <w:b/>
          <w:sz w:val="22"/>
          <w:szCs w:val="22"/>
        </w:rPr>
        <w:t>: To</w:t>
      </w:r>
      <w:r w:rsidRPr="007338FC">
        <w:rPr>
          <w:rFonts w:ascii="Cambria" w:eastAsia="Cambria" w:hAnsi="Cambria" w:cs="Cambria"/>
          <w:b/>
          <w:sz w:val="22"/>
          <w:szCs w:val="22"/>
        </w:rPr>
        <w:t xml:space="preserve"> assure full consideration</w:t>
      </w:r>
      <w:r w:rsidRPr="007338FC">
        <w:rPr>
          <w:rFonts w:ascii="Cambria" w:eastAsia="Cambria" w:hAnsi="Cambria" w:cs="Cambria"/>
          <w:sz w:val="22"/>
          <w:szCs w:val="22"/>
        </w:rPr>
        <w:t xml:space="preserve">, application packets must be received </w:t>
      </w:r>
      <w:r w:rsidR="00BF3099" w:rsidRPr="007338FC">
        <w:rPr>
          <w:rFonts w:ascii="Cambria" w:eastAsia="Cambria" w:hAnsi="Cambria" w:cs="Cambria"/>
          <w:sz w:val="22"/>
          <w:szCs w:val="22"/>
        </w:rPr>
        <w:t>by</w:t>
      </w:r>
      <w:r w:rsidR="008B1146" w:rsidRPr="007338FC">
        <w:rPr>
          <w:rFonts w:ascii="Cambria" w:eastAsia="Cambria" w:hAnsi="Cambria" w:cs="Cambria"/>
          <w:sz w:val="22"/>
          <w:szCs w:val="22"/>
        </w:rPr>
        <w:t xml:space="preserve"> </w:t>
      </w:r>
      <w:r w:rsidR="00FC7DEB" w:rsidRPr="00FC7DEB">
        <w:rPr>
          <w:rFonts w:ascii="Cambria" w:eastAsia="Cambria" w:hAnsi="Cambria" w:cs="Cambria"/>
          <w:b/>
          <w:bCs/>
          <w:sz w:val="22"/>
          <w:szCs w:val="22"/>
        </w:rPr>
        <w:t xml:space="preserve">July </w:t>
      </w:r>
      <w:r w:rsidR="000B2230">
        <w:rPr>
          <w:rFonts w:ascii="Cambria" w:eastAsia="Cambria" w:hAnsi="Cambria" w:cs="Cambria"/>
          <w:b/>
          <w:bCs/>
          <w:sz w:val="22"/>
          <w:szCs w:val="22"/>
        </w:rPr>
        <w:t>9</w:t>
      </w:r>
      <w:r w:rsidR="00FC7DEB" w:rsidRPr="00FC7DEB">
        <w:rPr>
          <w:rFonts w:ascii="Cambria" w:eastAsia="Cambria" w:hAnsi="Cambria" w:cs="Cambria"/>
          <w:b/>
          <w:bCs/>
          <w:sz w:val="22"/>
          <w:szCs w:val="22"/>
        </w:rPr>
        <w:t>, 2025</w:t>
      </w:r>
    </w:p>
    <w:p w14:paraId="00000060" w14:textId="4D482C3B" w:rsidR="004C33CE" w:rsidRPr="007338FC" w:rsidRDefault="00BD7E77">
      <w:pPr>
        <w:ind w:left="720"/>
        <w:rPr>
          <w:rFonts w:ascii="Cambria" w:eastAsia="Cambria" w:hAnsi="Cambria" w:cs="Cambria"/>
          <w:sz w:val="22"/>
          <w:szCs w:val="22"/>
        </w:rPr>
      </w:pPr>
      <w:r w:rsidRPr="007338FC">
        <w:rPr>
          <w:rFonts w:ascii="Cambria" w:eastAsia="Cambria" w:hAnsi="Cambria" w:cs="Cambria"/>
          <w:b/>
          <w:bCs/>
          <w:sz w:val="22"/>
          <w:szCs w:val="22"/>
        </w:rPr>
        <w:t xml:space="preserve"> </w:t>
      </w:r>
      <w:r w:rsidR="00EC2661" w:rsidRPr="007338FC">
        <w:rPr>
          <w:rFonts w:ascii="Cambria" w:eastAsia="Cambria" w:hAnsi="Cambria" w:cs="Cambria"/>
          <w:sz w:val="22"/>
          <w:szCs w:val="22"/>
        </w:rPr>
        <w:t>(</w:t>
      </w:r>
      <w:r w:rsidR="00AA260C" w:rsidRPr="007338FC">
        <w:rPr>
          <w:rFonts w:ascii="Cambria" w:eastAsia="Cambria" w:hAnsi="Cambria" w:cs="Cambria"/>
          <w:sz w:val="22"/>
          <w:szCs w:val="22"/>
        </w:rPr>
        <w:t>Open until filled)</w:t>
      </w:r>
      <w:r w:rsidR="007338FC" w:rsidRPr="007338FC">
        <w:rPr>
          <w:rFonts w:ascii="Cambria" w:eastAsia="Cambria" w:hAnsi="Cambria" w:cs="Cambria"/>
          <w:sz w:val="22"/>
          <w:szCs w:val="22"/>
        </w:rPr>
        <w:t>,</w:t>
      </w:r>
    </w:p>
    <w:p w14:paraId="00000061" w14:textId="77777777" w:rsidR="004C33CE" w:rsidRDefault="00BD7E77">
      <w:pPr>
        <w:pStyle w:val="Heading2"/>
      </w:pPr>
      <w:r>
        <w:t>Questions?</w:t>
      </w:r>
    </w:p>
    <w:p w14:paraId="00000062" w14:textId="64ECBF16" w:rsidR="004C33CE" w:rsidRPr="0094728B" w:rsidRDefault="00BD7E77">
      <w:pPr>
        <w:rPr>
          <w:rFonts w:ascii="Cambria" w:eastAsia="Cambria" w:hAnsi="Cambria" w:cs="Cambria"/>
          <w:color w:val="0070C0"/>
          <w:sz w:val="22"/>
          <w:szCs w:val="22"/>
        </w:rPr>
      </w:pPr>
      <w:r>
        <w:rPr>
          <w:rFonts w:ascii="Cambria" w:eastAsia="Cambria" w:hAnsi="Cambria" w:cs="Cambria"/>
          <w:sz w:val="22"/>
          <w:szCs w:val="22"/>
        </w:rPr>
        <w:t>Contact</w:t>
      </w:r>
      <w:r w:rsidR="00B945C4">
        <w:rPr>
          <w:rFonts w:ascii="Cambria" w:eastAsia="Cambria" w:hAnsi="Cambria" w:cs="Cambria"/>
          <w:sz w:val="22"/>
          <w:szCs w:val="22"/>
        </w:rPr>
        <w:t xml:space="preserve"> </w:t>
      </w:r>
      <w:r w:rsidR="0094728B">
        <w:rPr>
          <w:rFonts w:ascii="Cambria" w:eastAsia="Cambria" w:hAnsi="Cambria" w:cs="Cambria"/>
          <w:sz w:val="22"/>
          <w:szCs w:val="22"/>
        </w:rPr>
        <w:t xml:space="preserve">Kayla Wallace; </w:t>
      </w:r>
      <w:hyperlink r:id="rId31" w:history="1">
        <w:r w:rsidR="0094728B" w:rsidRPr="0094728B">
          <w:rPr>
            <w:rStyle w:val="Hyperlink"/>
            <w:rFonts w:ascii="Cambria" w:eastAsia="Cambria" w:hAnsi="Cambria" w:cs="Cambria"/>
            <w:color w:val="0070C0"/>
            <w:sz w:val="22"/>
            <w:szCs w:val="22"/>
          </w:rPr>
          <w:t>kahwallace@ucanr.edu</w:t>
        </w:r>
      </w:hyperlink>
    </w:p>
    <w:p w14:paraId="00000063" w14:textId="77777777" w:rsidR="004C33CE" w:rsidRPr="007338FC" w:rsidRDefault="004C33CE" w:rsidP="00532B90">
      <w:pPr>
        <w:rPr>
          <w:rFonts w:ascii="Cambria" w:eastAsia="Cambria" w:hAnsi="Cambria" w:cs="Cambria"/>
          <w:sz w:val="22"/>
          <w:szCs w:val="22"/>
        </w:rPr>
      </w:pPr>
    </w:p>
    <w:p w14:paraId="00000064" w14:textId="77777777" w:rsidR="004C33CE" w:rsidRPr="007338FC" w:rsidRDefault="00BD7E77">
      <w:pPr>
        <w:rPr>
          <w:rFonts w:ascii="Cambria" w:eastAsia="Cambria" w:hAnsi="Cambria" w:cs="Cambria"/>
          <w:color w:val="000000"/>
          <w:sz w:val="22"/>
          <w:szCs w:val="22"/>
        </w:rPr>
      </w:pPr>
      <w:r w:rsidRPr="007338FC">
        <w:rPr>
          <w:rFonts w:ascii="Cambria" w:eastAsia="Cambria" w:hAnsi="Cambria" w:cs="Cambria"/>
          <w:color w:val="000000"/>
          <w:sz w:val="22"/>
          <w:szCs w:val="22"/>
          <w:highlight w:val="white"/>
        </w:rPr>
        <w:t>Applicants may wish to explore the UC Davis Services for International Students and Scholars web page at </w:t>
      </w:r>
      <w:hyperlink r:id="rId32">
        <w:r w:rsidRPr="007338FC">
          <w:rPr>
            <w:rFonts w:ascii="Cambria" w:eastAsia="Cambria" w:hAnsi="Cambria" w:cs="Cambria"/>
            <w:color w:val="0055A2" w:themeColor="accent4"/>
            <w:sz w:val="22"/>
            <w:szCs w:val="22"/>
            <w:highlight w:val="white"/>
            <w:u w:val="single"/>
          </w:rPr>
          <w:t>https://siss.ucdavis.edu</w:t>
        </w:r>
      </w:hyperlink>
      <w:r w:rsidRPr="007338FC">
        <w:rPr>
          <w:rFonts w:ascii="Cambria" w:eastAsia="Cambria" w:hAnsi="Cambria" w:cs="Cambria"/>
          <w:color w:val="000000"/>
          <w:sz w:val="22"/>
          <w:szCs w:val="22"/>
          <w:highlight w:val="white"/>
        </w:rPr>
        <w:t> and the</w:t>
      </w:r>
      <w:r w:rsidRPr="007338FC">
        <w:rPr>
          <w:rFonts w:ascii="Cambria" w:eastAsia="Cambria" w:hAnsi="Cambria" w:cs="Cambria"/>
          <w:color w:val="0055A2" w:themeColor="accent4"/>
          <w:sz w:val="22"/>
          <w:szCs w:val="22"/>
          <w:highlight w:val="white"/>
        </w:rPr>
        <w:t> </w:t>
      </w:r>
      <w:hyperlink r:id="rId33">
        <w:r w:rsidRPr="007338FC">
          <w:rPr>
            <w:rFonts w:ascii="Cambria" w:eastAsia="Cambria" w:hAnsi="Cambria" w:cs="Cambria"/>
            <w:color w:val="0055A2" w:themeColor="accent4"/>
            <w:sz w:val="22"/>
            <w:szCs w:val="22"/>
            <w:highlight w:val="white"/>
            <w:u w:val="single"/>
          </w:rPr>
          <w:t>UC ANR Green Card Sponsorship Guidelines &amp; FAQ's</w:t>
        </w:r>
      </w:hyperlink>
      <w:r w:rsidRPr="007338FC">
        <w:rPr>
          <w:rFonts w:ascii="Cambria" w:eastAsia="Cambria" w:hAnsi="Cambria" w:cs="Cambria"/>
          <w:color w:val="0000CC"/>
          <w:sz w:val="22"/>
          <w:szCs w:val="22"/>
          <w:highlight w:val="white"/>
        </w:rPr>
        <w:t> </w:t>
      </w:r>
      <w:r w:rsidRPr="007338FC">
        <w:rPr>
          <w:rFonts w:ascii="Cambria" w:eastAsia="Cambria" w:hAnsi="Cambria" w:cs="Cambria"/>
          <w:color w:val="000000"/>
          <w:sz w:val="22"/>
          <w:szCs w:val="22"/>
          <w:highlight w:val="white"/>
        </w:rPr>
        <w:t>for reference.</w:t>
      </w:r>
    </w:p>
    <w:p w14:paraId="00000065" w14:textId="77777777" w:rsidR="004C33CE" w:rsidRDefault="00BD7E77" w:rsidP="00532B90">
      <w:pPr>
        <w:pBdr>
          <w:top w:val="single" w:sz="12" w:space="15" w:color="F0AF00"/>
          <w:left w:val="single" w:sz="12" w:space="4" w:color="FFFFFF"/>
          <w:bottom w:val="single" w:sz="12" w:space="6" w:color="F0AF00"/>
          <w:right w:val="single" w:sz="12" w:space="4" w:color="FFFFFF"/>
          <w:between w:val="nil"/>
        </w:pBdr>
        <w:spacing w:before="280" w:after="340" w:line="312" w:lineRule="auto"/>
        <w:ind w:right="144"/>
        <w:jc w:val="center"/>
        <w:rPr>
          <w:rFonts w:ascii="Cambria" w:eastAsia="Cambria" w:hAnsi="Cambria" w:cs="Cambria"/>
          <w:i/>
          <w:color w:val="000000"/>
          <w:sz w:val="22"/>
          <w:szCs w:val="22"/>
        </w:rPr>
      </w:pPr>
      <w:r>
        <w:rPr>
          <w:rFonts w:ascii="Cambria" w:eastAsia="Cambria" w:hAnsi="Cambria" w:cs="Cambria"/>
          <w:i/>
          <w:color w:val="000000"/>
          <w:sz w:val="22"/>
          <w:szCs w:val="22"/>
        </w:rPr>
        <w:t>University of California Cooperative Extension</w:t>
      </w:r>
    </w:p>
    <w:p w14:paraId="379DBA7F" w14:textId="77777777" w:rsidR="009B5416" w:rsidRPr="00532B90" w:rsidRDefault="009B5416" w:rsidP="009B5416">
      <w:pPr>
        <w:textAlignment w:val="baseline"/>
        <w:rPr>
          <w:rFonts w:ascii="Cambria" w:hAnsi="Cambria" w:cs="Calibri"/>
          <w:iCs/>
          <w:color w:val="000000"/>
          <w:sz w:val="18"/>
          <w:szCs w:val="18"/>
          <w:bdr w:val="none" w:sz="0" w:space="0" w:color="auto" w:frame="1"/>
          <w:shd w:val="clear" w:color="auto" w:fill="FFFFFF"/>
        </w:rPr>
      </w:pPr>
      <w:r w:rsidRPr="00532B90">
        <w:rPr>
          <w:rFonts w:ascii="Cambria" w:hAnsi="Cambria" w:cs="Calibri"/>
          <w:iCs/>
          <w:color w:val="000000"/>
          <w:sz w:val="18"/>
          <w:szCs w:val="18"/>
          <w:bdr w:val="none" w:sz="0" w:space="0" w:color="auto" w:frame="1"/>
          <w:shd w:val="clear" w:color="auto" w:fill="FFFFFF"/>
        </w:rPr>
        <w:t>As a University employee, you will be required to comply with all applicable University policies and/or collective bargaining agreements, as may be amended from time to time.  Federal, state, or local government directives may impose additional requirements.  </w:t>
      </w:r>
    </w:p>
    <w:p w14:paraId="62993CF1" w14:textId="77777777" w:rsidR="00E111AF" w:rsidRPr="00532B90" w:rsidRDefault="00E111AF" w:rsidP="009B5416">
      <w:pPr>
        <w:textAlignment w:val="baseline"/>
        <w:rPr>
          <w:rFonts w:ascii="Cambria" w:hAnsi="Cambria" w:cs="Calibri"/>
          <w:iCs/>
          <w:color w:val="000000"/>
          <w:sz w:val="18"/>
          <w:szCs w:val="18"/>
          <w:bdr w:val="none" w:sz="0" w:space="0" w:color="auto" w:frame="1"/>
          <w:shd w:val="clear" w:color="auto" w:fill="FFFFFF"/>
        </w:rPr>
      </w:pPr>
    </w:p>
    <w:p w14:paraId="6DFFB521" w14:textId="77777777" w:rsidR="00FC7DEB" w:rsidRDefault="00E111AF" w:rsidP="00532B90">
      <w:pPr>
        <w:textAlignment w:val="baseline"/>
        <w:rPr>
          <w:rFonts w:ascii="Cambria" w:eastAsia="Cambria" w:hAnsi="Cambria" w:cs="Cambria"/>
          <w:color w:val="000000"/>
          <w:sz w:val="18"/>
          <w:szCs w:val="18"/>
        </w:rPr>
      </w:pPr>
      <w:r w:rsidRPr="00532B90">
        <w:rPr>
          <w:rFonts w:ascii="Cambria" w:hAnsi="Cambria"/>
          <w:sz w:val="18"/>
          <w:szCs w:val="18"/>
        </w:rPr>
        <w:t xml:space="preserve">The University of California is an Equal Opportunity Employer. All qualified applicants will receive consideration for employment without regard to race, color, religion, sex, sexual orientation, gender identity, national origin, disability, age, protected veteran status, or other protected status under state or federal </w:t>
      </w:r>
      <w:r w:rsidR="00916029" w:rsidRPr="00532B90">
        <w:rPr>
          <w:rFonts w:ascii="Cambria" w:hAnsi="Cambria"/>
          <w:sz w:val="18"/>
          <w:szCs w:val="18"/>
        </w:rPr>
        <w:t>law.</w:t>
      </w:r>
      <w:r w:rsidR="00916029" w:rsidRPr="00532B90">
        <w:rPr>
          <w:rFonts w:ascii="Cambria" w:eastAsia="Cambria" w:hAnsi="Cambria" w:cs="Cambria"/>
          <w:color w:val="000000"/>
          <w:sz w:val="18"/>
          <w:szCs w:val="18"/>
        </w:rPr>
        <w:t xml:space="preserve"> </w:t>
      </w:r>
    </w:p>
    <w:p w14:paraId="48E8D335" w14:textId="77777777" w:rsidR="00FC7DEB" w:rsidRDefault="00FC7DEB" w:rsidP="00532B90">
      <w:pPr>
        <w:textAlignment w:val="baseline"/>
        <w:rPr>
          <w:rFonts w:ascii="Cambria" w:eastAsia="Cambria" w:hAnsi="Cambria" w:cs="Cambria"/>
          <w:color w:val="000000"/>
          <w:sz w:val="18"/>
          <w:szCs w:val="18"/>
        </w:rPr>
      </w:pPr>
    </w:p>
    <w:p w14:paraId="0CDD5CF4" w14:textId="05D49F1D" w:rsidR="009C12B7" w:rsidRPr="00532B90" w:rsidRDefault="00916029" w:rsidP="00532B90">
      <w:pPr>
        <w:textAlignment w:val="baseline"/>
        <w:rPr>
          <w:rFonts w:ascii="Cambria" w:hAnsi="Cambria" w:cs="Calibri"/>
          <w:iCs/>
          <w:color w:val="000000"/>
          <w:sz w:val="18"/>
          <w:szCs w:val="18"/>
          <w:bdr w:val="none" w:sz="0" w:space="0" w:color="auto" w:frame="1"/>
          <w:shd w:val="clear" w:color="auto" w:fill="FFFFFF"/>
        </w:rPr>
      </w:pPr>
      <w:r w:rsidRPr="00532B90">
        <w:rPr>
          <w:rFonts w:ascii="Cambria" w:eastAsia="Cambria" w:hAnsi="Cambria" w:cs="Cambria"/>
          <w:color w:val="000000"/>
          <w:sz w:val="18"/>
          <w:szCs w:val="18"/>
        </w:rPr>
        <w:t>As</w:t>
      </w:r>
      <w:r w:rsidR="00BD7E77" w:rsidRPr="00532B90">
        <w:rPr>
          <w:rFonts w:ascii="Cambria" w:eastAsia="Cambria" w:hAnsi="Cambria" w:cs="Cambria"/>
          <w:color w:val="000000"/>
          <w:sz w:val="18"/>
          <w:szCs w:val="18"/>
        </w:rPr>
        <w:t xml:space="preserve"> of January 1, 2014, ANR is a smoke- and tobacco-free environment in which smoking, the use of smokeless tobacco products, and the use of unregulated nicotine products (e-cigarettes), is strictly prohibited.</w:t>
      </w:r>
    </w:p>
    <w:sectPr w:rsidR="009C12B7" w:rsidRPr="00532B90">
      <w:type w:val="continuous"/>
      <w:pgSz w:w="12240" w:h="15840"/>
      <w:pgMar w:top="990" w:right="810" w:bottom="630" w:left="900" w:header="72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29D1C" w14:textId="77777777" w:rsidR="006F5EA2" w:rsidRDefault="006F5EA2">
      <w:r>
        <w:separator/>
      </w:r>
    </w:p>
  </w:endnote>
  <w:endnote w:type="continuationSeparator" w:id="0">
    <w:p w14:paraId="63B45273" w14:textId="77777777" w:rsidR="006F5EA2" w:rsidRDefault="006F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 w:fontKey="{6C9BC7C1-B4D4-4FC4-8D65-FBCB1DBF0231}"/>
  </w:font>
  <w:font w:name="Georgia">
    <w:panose1 w:val="02040502050405020303"/>
    <w:charset w:val="00"/>
    <w:family w:val="roman"/>
    <w:pitch w:val="variable"/>
    <w:sig w:usb0="00000287" w:usb1="00000000" w:usb2="00000000" w:usb3="00000000" w:csb0="0000009F" w:csb1="00000000"/>
    <w:embedRegular r:id="rId2" w:fontKey="{723803DC-BFE8-4FCB-ADFA-5A235EFE3F96}"/>
    <w:embedBold r:id="rId3" w:fontKey="{B8DF7185-8266-4C41-8602-52892FD0F3BA}"/>
    <w:embedItalic r:id="rId4" w:fontKey="{CF95E114-A4BA-4C9B-ADB6-964E127520DC}"/>
    <w:embedBoldItalic r:id="rId5" w:fontKey="{18E3D9A7-5A45-4871-A4F2-2CA737C8E9F7}"/>
  </w:font>
  <w:font w:name="Cambria">
    <w:panose1 w:val="02040503050406030204"/>
    <w:charset w:val="00"/>
    <w:family w:val="roman"/>
    <w:pitch w:val="variable"/>
    <w:sig w:usb0="E00006FF" w:usb1="420024FF" w:usb2="02000000" w:usb3="00000000" w:csb0="0000019F" w:csb1="00000000"/>
    <w:embedRegular r:id="rId6" w:fontKey="{4DC202DD-8DD6-4AEE-BE62-31290A4851FA}"/>
    <w:embedBold r:id="rId7" w:fontKey="{B681B734-4F53-4B7D-BF0A-D4001A83EF4F}"/>
    <w:embedItalic r:id="rId8" w:fontKey="{45B5CDC5-801F-4DA9-8515-433497D1DA8D}"/>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MinionPro-Regular">
    <w:altName w:val="Calibri"/>
    <w:charset w:val="4D"/>
    <w:family w:val="auto"/>
    <w:pitch w:val="default"/>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embedRegular r:id="rId9" w:fontKey="{29C1F88A-44B1-4FF4-89CA-2A691D09B629}"/>
    <w:embedItalic r:id="rId10" w:fontKey="{75516E3F-7315-4DD4-857F-3ED033363ECF}"/>
  </w:font>
  <w:font w:name="Segoe UI">
    <w:panose1 w:val="020B0502040204020203"/>
    <w:charset w:val="00"/>
    <w:family w:val="swiss"/>
    <w:pitch w:val="variable"/>
    <w:sig w:usb0="E4002EFF" w:usb1="C000E47F" w:usb2="00000009" w:usb3="00000000" w:csb0="000001FF" w:csb1="00000000"/>
    <w:embedRegular r:id="rId11" w:fontKey="{7C76005B-CE77-4540-BB85-2D251E24DE66}"/>
  </w:font>
  <w:font w:name="Consolas">
    <w:panose1 w:val="020B0609020204030204"/>
    <w:charset w:val="00"/>
    <w:family w:val="modern"/>
    <w:pitch w:val="fixed"/>
    <w:sig w:usb0="E00006FF" w:usb1="0000FCFF" w:usb2="00000001" w:usb3="00000000" w:csb0="0000019F" w:csb1="00000000"/>
    <w:embedRegular r:id="rId12" w:fontKey="{E9974EC3-E5AE-4424-943D-51FB454B7585}"/>
  </w:font>
  <w:font w:name="Calibri">
    <w:panose1 w:val="020F0502020204030204"/>
    <w:charset w:val="00"/>
    <w:family w:val="swiss"/>
    <w:pitch w:val="variable"/>
    <w:sig w:usb0="E4002EFF" w:usb1="C200247B" w:usb2="00000009" w:usb3="00000000" w:csb0="000001FF" w:csb1="00000000"/>
    <w:embedRegular r:id="rId13" w:fontKey="{2797F972-6901-4D29-8083-0EE23E8546D4}"/>
    <w:embedBold r:id="rId14" w:fontKey="{BA92CE67-AB6B-4587-95DA-2CB7B77928AB}"/>
    <w:embedItalic r:id="rId15" w:fontKey="{8629FD4A-80A5-459A-B1A5-5DA1E341E1B7}"/>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E" w14:textId="77777777" w:rsidR="004C33CE" w:rsidRDefault="00BD7E7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0000006F" w14:textId="77777777" w:rsidR="004C33CE" w:rsidRDefault="004C33CE">
    <w:pPr>
      <w:pBdr>
        <w:top w:val="nil"/>
        <w:left w:val="nil"/>
        <w:bottom w:val="nil"/>
        <w:right w:val="nil"/>
        <w:between w:val="nil"/>
      </w:pBdr>
      <w:tabs>
        <w:tab w:val="center" w:pos="4680"/>
        <w:tab w:val="right" w:pos="9360"/>
      </w:tabs>
      <w:rPr>
        <w:rFonts w:ascii="Arial" w:eastAsia="Arial" w:hAnsi="Arial" w:cs="Arial"/>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29B286AE" w:rsidR="004C33CE" w:rsidRDefault="00BD7E77">
    <w:pPr>
      <w:pBdr>
        <w:top w:val="nil"/>
        <w:left w:val="nil"/>
        <w:bottom w:val="nil"/>
        <w:right w:val="nil"/>
        <w:between w:val="nil"/>
      </w:pBdr>
      <w:tabs>
        <w:tab w:val="center" w:pos="4680"/>
        <w:tab w:val="right" w:pos="9360"/>
      </w:tabs>
      <w:jc w:val="right"/>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C423BA">
      <w:rPr>
        <w:rFonts w:ascii="Arial" w:eastAsia="Arial" w:hAnsi="Arial" w:cs="Arial"/>
        <w:noProof/>
        <w:color w:val="000000"/>
        <w:sz w:val="18"/>
        <w:szCs w:val="18"/>
      </w:rPr>
      <w:t>5</w:t>
    </w:r>
    <w:r>
      <w:rPr>
        <w:rFonts w:ascii="Arial" w:eastAsia="Arial" w:hAnsi="Arial" w:cs="Arial"/>
        <w:color w:val="000000"/>
        <w:sz w:val="18"/>
        <w:szCs w:val="18"/>
      </w:rPr>
      <w:fldChar w:fldCharType="end"/>
    </w:r>
  </w:p>
  <w:p w14:paraId="00000073" w14:textId="77777777" w:rsidR="004C33CE" w:rsidRDefault="004C33CE">
    <w:pPr>
      <w:pBdr>
        <w:top w:val="nil"/>
        <w:left w:val="nil"/>
        <w:bottom w:val="nil"/>
        <w:right w:val="nil"/>
        <w:between w:val="nil"/>
      </w:pBdr>
      <w:tabs>
        <w:tab w:val="center" w:pos="4680"/>
        <w:tab w:val="right" w:pos="9360"/>
      </w:tabs>
      <w:rPr>
        <w:rFonts w:ascii="Arial" w:eastAsia="Arial" w:hAnsi="Arial" w:cs="Arial"/>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0" w14:textId="7507075E" w:rsidR="004C33CE" w:rsidRDefault="00BD7E77">
    <w:pPr>
      <w:pBdr>
        <w:top w:val="nil"/>
        <w:left w:val="nil"/>
        <w:bottom w:val="nil"/>
        <w:right w:val="nil"/>
        <w:between w:val="nil"/>
      </w:pBdr>
      <w:tabs>
        <w:tab w:val="center" w:pos="4680"/>
        <w:tab w:val="right" w:pos="9360"/>
      </w:tabs>
      <w:jc w:val="right"/>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C423BA">
      <w:rPr>
        <w:rFonts w:ascii="Arial" w:eastAsia="Arial" w:hAnsi="Arial" w:cs="Arial"/>
        <w:noProof/>
        <w:color w:val="000000"/>
        <w:sz w:val="18"/>
        <w:szCs w:val="18"/>
      </w:rPr>
      <w:t>1</w:t>
    </w:r>
    <w:r>
      <w:rPr>
        <w:rFonts w:ascii="Arial" w:eastAsia="Arial" w:hAnsi="Arial" w:cs="Arial"/>
        <w:color w:val="000000"/>
        <w:sz w:val="18"/>
        <w:szCs w:val="18"/>
      </w:rPr>
      <w:fldChar w:fldCharType="end"/>
    </w:r>
  </w:p>
  <w:p w14:paraId="00000071" w14:textId="77777777" w:rsidR="004C33CE" w:rsidRDefault="004C33CE">
    <w:pPr>
      <w:pBdr>
        <w:top w:val="nil"/>
        <w:left w:val="nil"/>
        <w:bottom w:val="nil"/>
        <w:right w:val="nil"/>
        <w:between w:val="nil"/>
      </w:pBdr>
      <w:tabs>
        <w:tab w:val="center" w:pos="4680"/>
        <w:tab w:val="right" w:pos="9360"/>
      </w:tabs>
      <w:rPr>
        <w:rFonts w:ascii="Arial" w:eastAsia="Arial" w:hAnsi="Arial" w:cs="Arial"/>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A7584" w14:textId="77777777" w:rsidR="006F5EA2" w:rsidRDefault="006F5EA2">
      <w:r>
        <w:separator/>
      </w:r>
    </w:p>
  </w:footnote>
  <w:footnote w:type="continuationSeparator" w:id="0">
    <w:p w14:paraId="74B70321" w14:textId="77777777" w:rsidR="006F5EA2" w:rsidRDefault="006F5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77777777" w:rsidR="004C33CE" w:rsidRDefault="00BD7E77">
    <w:r>
      <w:rPr>
        <w:noProof/>
      </w:rPr>
      <mc:AlternateContent>
        <mc:Choice Requires="wps">
          <w:drawing>
            <wp:anchor distT="0" distB="0" distL="114300" distR="114300" simplePos="0" relativeHeight="251658240" behindDoc="0" locked="0" layoutInCell="1" hidden="0" allowOverlap="1" wp14:anchorId="3724B279" wp14:editId="15DF90AB">
              <wp:simplePos x="0" y="0"/>
              <wp:positionH relativeFrom="column">
                <wp:posOffset>-419099</wp:posOffset>
              </wp:positionH>
              <wp:positionV relativeFrom="paragraph">
                <wp:posOffset>-266699</wp:posOffset>
              </wp:positionV>
              <wp:extent cx="7474931" cy="365760"/>
              <wp:effectExtent l="0" t="0" r="0" b="0"/>
              <wp:wrapNone/>
              <wp:docPr id="16" name="Rectangle 16"/>
              <wp:cNvGraphicFramePr/>
              <a:graphic xmlns:a="http://schemas.openxmlformats.org/drawingml/2006/main">
                <a:graphicData uri="http://schemas.microsoft.com/office/word/2010/wordprocessingShape">
                  <wps:wsp>
                    <wps:cNvSpPr/>
                    <wps:spPr>
                      <a:xfrm>
                        <a:off x="1613297" y="3601883"/>
                        <a:ext cx="7465406" cy="356235"/>
                      </a:xfrm>
                      <a:prstGeom prst="rect">
                        <a:avLst/>
                      </a:prstGeom>
                      <a:solidFill>
                        <a:srgbClr val="FFD35D"/>
                      </a:solidFill>
                      <a:ln>
                        <a:noFill/>
                      </a:ln>
                    </wps:spPr>
                    <wps:txbx>
                      <w:txbxContent>
                        <w:p w14:paraId="114B674F" w14:textId="77777777" w:rsidR="004C33CE" w:rsidRDefault="004C33CE">
                          <w:pPr>
                            <w:textDirection w:val="btLr"/>
                          </w:pPr>
                        </w:p>
                      </w:txbxContent>
                    </wps:txbx>
                    <wps:bodyPr spcFirstLastPara="1" wrap="square" lIns="91425" tIns="91425" rIns="91425" bIns="91425" anchor="ctr" anchorCtr="0">
                      <a:noAutofit/>
                    </wps:bodyPr>
                  </wps:wsp>
                </a:graphicData>
              </a:graphic>
            </wp:anchor>
          </w:drawing>
        </mc:Choice>
        <mc:Fallback>
          <w:pict>
            <v:rect w14:anchorId="3724B279" id="Rectangle 16" o:spid="_x0000_s1026" style="position:absolute;margin-left:-33pt;margin-top:-21pt;width:588.6pt;height:28.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" fillcolor="#ffd35d" stroked="f">
              <v:textbox inset="2.53958mm,2.53958mm,2.53958mm,2.53958mm">
                <w:txbxContent>
                  <w:p w14:paraId="114B674F" w14:textId="77777777" w:rsidR="004C33CE" w:rsidRDefault="004C33CE">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3CBDB940" wp14:editId="67AC9AFF">
              <wp:simplePos x="0" y="0"/>
              <wp:positionH relativeFrom="column">
                <wp:posOffset>-482599</wp:posOffset>
              </wp:positionH>
              <wp:positionV relativeFrom="paragraph">
                <wp:posOffset>-215899</wp:posOffset>
              </wp:positionV>
              <wp:extent cx="3971925" cy="278130"/>
              <wp:effectExtent l="0" t="0" r="0" b="0"/>
              <wp:wrapNone/>
              <wp:docPr id="17" name="Rectangle 17"/>
              <wp:cNvGraphicFramePr/>
              <a:graphic xmlns:a="http://schemas.openxmlformats.org/drawingml/2006/main">
                <a:graphicData uri="http://schemas.microsoft.com/office/word/2010/wordprocessingShape">
                  <wps:wsp>
                    <wps:cNvSpPr/>
                    <wps:spPr>
                      <a:xfrm>
                        <a:off x="3364800" y="3645698"/>
                        <a:ext cx="3962400" cy="268605"/>
                      </a:xfrm>
                      <a:prstGeom prst="rect">
                        <a:avLst/>
                      </a:prstGeom>
                      <a:noFill/>
                      <a:ln>
                        <a:noFill/>
                      </a:ln>
                    </wps:spPr>
                    <wps:txbx>
                      <w:txbxContent>
                        <w:p w14:paraId="40DAADC1" w14:textId="4F46CE58" w:rsidR="004C33CE" w:rsidRDefault="00953110">
                          <w:pPr>
                            <w:spacing w:after="100" w:line="288" w:lineRule="auto"/>
                            <w:ind w:right="86"/>
                            <w:textDirection w:val="btLr"/>
                          </w:pPr>
                          <w:r>
                            <w:rPr>
                              <w:rFonts w:ascii="Arial" w:eastAsia="Arial" w:hAnsi="Arial" w:cs="Arial"/>
                              <w:b/>
                              <w:color w:val="0055A2"/>
                              <w:sz w:val="18"/>
                            </w:rPr>
                            <w:t>Fruit Postharvest Area</w:t>
                          </w:r>
                          <w:r w:rsidR="00763BC2">
                            <w:rPr>
                              <w:rFonts w:ascii="Arial" w:eastAsia="Arial" w:hAnsi="Arial" w:cs="Arial"/>
                              <w:b/>
                              <w:color w:val="0055A2"/>
                              <w:sz w:val="18"/>
                            </w:rPr>
                            <w:t xml:space="preserve"> Advisor</w:t>
                          </w:r>
                        </w:p>
                      </w:txbxContent>
                    </wps:txbx>
                    <wps:bodyPr spcFirstLastPara="1" wrap="square" lIns="91425" tIns="45700" rIns="91425" bIns="45700" anchor="t" anchorCtr="0">
                      <a:noAutofit/>
                    </wps:bodyPr>
                  </wps:wsp>
                </a:graphicData>
              </a:graphic>
            </wp:anchor>
          </w:drawing>
        </mc:Choice>
        <mc:Fallback>
          <w:pict>
            <v:rect w14:anchorId="3CBDB940" id="Rectangle 17" o:spid="_x0000_s1027" style="position:absolute;margin-left:-38pt;margin-top:-17pt;width:312.75pt;height:2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" filled="f" stroked="f">
              <v:textbox inset="2.53958mm,1.2694mm,2.53958mm,1.2694mm">
                <w:txbxContent>
                  <w:p w14:paraId="40DAADC1" w14:textId="4F46CE58" w:rsidR="004C33CE" w:rsidRDefault="00953110">
                    <w:pPr>
                      <w:spacing w:after="100" w:line="288" w:lineRule="auto"/>
                      <w:ind w:right="86"/>
                      <w:textDirection w:val="btLr"/>
                    </w:pPr>
                    <w:r>
                      <w:rPr>
                        <w:rFonts w:ascii="Arial" w:eastAsia="Arial" w:hAnsi="Arial" w:cs="Arial"/>
                        <w:b/>
                        <w:color w:val="0055A2"/>
                        <w:sz w:val="18"/>
                      </w:rPr>
                      <w:t>Fruit Postharvest Area</w:t>
                    </w:r>
                    <w:r w:rsidR="00763BC2">
                      <w:rPr>
                        <w:rFonts w:ascii="Arial" w:eastAsia="Arial" w:hAnsi="Arial" w:cs="Arial"/>
                        <w:b/>
                        <w:color w:val="0055A2"/>
                        <w:sz w:val="18"/>
                      </w:rPr>
                      <w:t xml:space="preserve"> Advisor</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12267F68" wp14:editId="69F28030">
              <wp:simplePos x="0" y="0"/>
              <wp:positionH relativeFrom="column">
                <wp:posOffset>3289300</wp:posOffset>
              </wp:positionH>
              <wp:positionV relativeFrom="paragraph">
                <wp:posOffset>-215899</wp:posOffset>
              </wp:positionV>
              <wp:extent cx="3580130" cy="278130"/>
              <wp:effectExtent l="0" t="0" r="0" b="0"/>
              <wp:wrapNone/>
              <wp:docPr id="18" name="Rectangle 18"/>
              <wp:cNvGraphicFramePr/>
              <a:graphic xmlns:a="http://schemas.openxmlformats.org/drawingml/2006/main">
                <a:graphicData uri="http://schemas.microsoft.com/office/word/2010/wordprocessingShape">
                  <wps:wsp>
                    <wps:cNvSpPr/>
                    <wps:spPr>
                      <a:xfrm>
                        <a:off x="3560698" y="3645698"/>
                        <a:ext cx="3570605" cy="268605"/>
                      </a:xfrm>
                      <a:prstGeom prst="rect">
                        <a:avLst/>
                      </a:prstGeom>
                      <a:noFill/>
                      <a:ln>
                        <a:noFill/>
                      </a:ln>
                    </wps:spPr>
                    <wps:txbx>
                      <w:txbxContent>
                        <w:p w14:paraId="76C16724" w14:textId="77777777" w:rsidR="004C33CE" w:rsidRDefault="004C33CE">
                          <w:pPr>
                            <w:spacing w:after="100" w:line="288" w:lineRule="auto"/>
                            <w:ind w:right="86"/>
                            <w:jc w:val="right"/>
                            <w:textDirection w:val="btLr"/>
                          </w:pPr>
                        </w:p>
                      </w:txbxContent>
                    </wps:txbx>
                    <wps:bodyPr spcFirstLastPara="1" wrap="square" lIns="91425" tIns="45700" rIns="91425" bIns="45700" anchor="t" anchorCtr="0">
                      <a:noAutofit/>
                    </wps:bodyPr>
                  </wps:wsp>
                </a:graphicData>
              </a:graphic>
            </wp:anchor>
          </w:drawing>
        </mc:Choice>
        <mc:Fallback>
          <w:pict>
            <v:rect w14:anchorId="12267F68" id="Rectangle 18" o:spid="_x0000_s1028" style="position:absolute;margin-left:259pt;margin-top:-17pt;width:281.9pt;height:21.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" filled="f" stroked="f">
              <v:textbox inset="2.53958mm,1.2694mm,2.53958mm,1.2694mm">
                <w:txbxContent>
                  <w:p w14:paraId="76C16724" w14:textId="77777777" w:rsidR="004C33CE" w:rsidRDefault="004C33CE">
                    <w:pPr>
                      <w:spacing w:after="100" w:line="288" w:lineRule="auto"/>
                      <w:ind w:right="86"/>
                      <w:jc w:val="right"/>
                      <w:textDirection w:val="btLr"/>
                    </w:pPr>
                  </w:p>
                </w:txbxContent>
              </v:textbox>
            </v:rect>
          </w:pict>
        </mc:Fallback>
      </mc:AlternateContent>
    </w:r>
  </w:p>
  <w:p w14:paraId="0000006D" w14:textId="77777777" w:rsidR="004C33CE" w:rsidRDefault="004C33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E23"/>
    <w:multiLevelType w:val="hybridMultilevel"/>
    <w:tmpl w:val="734A70DE"/>
    <w:lvl w:ilvl="0" w:tplc="7BBA20DA">
      <w:numFmt w:val="bullet"/>
      <w:lvlText w:val="•"/>
      <w:lvlJc w:val="left"/>
      <w:pPr>
        <w:ind w:left="720" w:hanging="360"/>
      </w:pPr>
      <w:rPr>
        <w:rFonts w:hint="default"/>
        <w:w w:val="13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D4D66"/>
    <w:multiLevelType w:val="hybridMultilevel"/>
    <w:tmpl w:val="32E4A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D68BA"/>
    <w:multiLevelType w:val="hybridMultilevel"/>
    <w:tmpl w:val="71BA6F38"/>
    <w:lvl w:ilvl="0" w:tplc="7BBA20DA">
      <w:numFmt w:val="bullet"/>
      <w:lvlText w:val="•"/>
      <w:lvlJc w:val="left"/>
      <w:pPr>
        <w:ind w:left="720" w:hanging="360"/>
      </w:pPr>
      <w:rPr>
        <w:rFonts w:hint="default"/>
        <w:w w:val="13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A759B"/>
    <w:multiLevelType w:val="multilevel"/>
    <w:tmpl w:val="1F289BDE"/>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5A75F7B"/>
    <w:multiLevelType w:val="hybridMultilevel"/>
    <w:tmpl w:val="A4B88F62"/>
    <w:lvl w:ilvl="0" w:tplc="7BBA20DA">
      <w:numFmt w:val="bullet"/>
      <w:lvlText w:val="•"/>
      <w:lvlJc w:val="left"/>
      <w:pPr>
        <w:ind w:left="720" w:hanging="360"/>
      </w:pPr>
      <w:rPr>
        <w:rFonts w:hint="default"/>
        <w:color w:val="auto"/>
        <w:w w:val="13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F4D99"/>
    <w:multiLevelType w:val="multilevel"/>
    <w:tmpl w:val="52CCBDEE"/>
    <w:lvl w:ilvl="0">
      <w:start w:val="1"/>
      <w:numFmt w:val="bullet"/>
      <w:pStyle w:val="Orderedlist"/>
      <w:lvlText w:val="●"/>
      <w:lvlJc w:val="left"/>
      <w:pPr>
        <w:ind w:left="1440" w:hanging="360"/>
      </w:pPr>
      <w:rPr>
        <w:rFonts w:ascii="Noto Sans Symbols" w:eastAsia="Noto Sans Symbols" w:hAnsi="Noto Sans Symbols" w:cs="Noto Sans Symbols"/>
        <w:color w:val="0055A2"/>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31D3CC0"/>
    <w:multiLevelType w:val="hybridMultilevel"/>
    <w:tmpl w:val="BBDEA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958D6"/>
    <w:multiLevelType w:val="hybridMultilevel"/>
    <w:tmpl w:val="85162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E4937"/>
    <w:multiLevelType w:val="hybridMultilevel"/>
    <w:tmpl w:val="E8F6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A3B38"/>
    <w:multiLevelType w:val="hybridMultilevel"/>
    <w:tmpl w:val="401CF70E"/>
    <w:lvl w:ilvl="0" w:tplc="785A76BE">
      <w:start w:val="1"/>
      <w:numFmt w:val="bullet"/>
      <w:pStyle w:val="P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A36D8"/>
    <w:multiLevelType w:val="hybridMultilevel"/>
    <w:tmpl w:val="3CB2E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9517B0"/>
    <w:multiLevelType w:val="hybridMultilevel"/>
    <w:tmpl w:val="D848BF1A"/>
    <w:lvl w:ilvl="0" w:tplc="7BBA20DA">
      <w:numFmt w:val="bullet"/>
      <w:lvlText w:val="•"/>
      <w:lvlJc w:val="left"/>
      <w:pPr>
        <w:ind w:left="720" w:hanging="360"/>
      </w:pPr>
      <w:rPr>
        <w:rFonts w:hint="default"/>
        <w:w w:val="13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663031"/>
    <w:multiLevelType w:val="multilevel"/>
    <w:tmpl w:val="76C61064"/>
    <w:lvl w:ilvl="0">
      <w:start w:val="1"/>
      <w:numFmt w:val="bullet"/>
      <w:lvlText w:val=""/>
      <w:lvlJc w:val="left"/>
      <w:pPr>
        <w:ind w:left="1440" w:hanging="360"/>
      </w:pPr>
      <w:rPr>
        <w:rFonts w:ascii="Symbol" w:hAnsi="Symbol" w:hint="default"/>
        <w:color w:val="000000" w:themeColor="text1"/>
        <w:sz w:val="16"/>
        <w:szCs w:val="16"/>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519214CA"/>
    <w:multiLevelType w:val="multilevel"/>
    <w:tmpl w:val="8C1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A16F8"/>
    <w:multiLevelType w:val="hybridMultilevel"/>
    <w:tmpl w:val="2CAC2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EE0820"/>
    <w:multiLevelType w:val="hybridMultilevel"/>
    <w:tmpl w:val="BEBC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D50FF3"/>
    <w:multiLevelType w:val="multilevel"/>
    <w:tmpl w:val="44B2AB86"/>
    <w:lvl w:ilvl="0">
      <w:numFmt w:val="bullet"/>
      <w:lvlText w:val="•"/>
      <w:lvlJc w:val="left"/>
      <w:pPr>
        <w:tabs>
          <w:tab w:val="num" w:pos="720"/>
        </w:tabs>
        <w:ind w:left="720" w:hanging="360"/>
      </w:pPr>
      <w:rPr>
        <w:rFonts w:hint="default"/>
        <w:color w:val="auto"/>
        <w:w w:val="130"/>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8718BF"/>
    <w:multiLevelType w:val="hybridMultilevel"/>
    <w:tmpl w:val="585E8FD2"/>
    <w:lvl w:ilvl="0" w:tplc="938873D4">
      <w:start w:val="1"/>
      <w:numFmt w:val="bullet"/>
      <w:lvlText w:val="•"/>
      <w:lvlJc w:val="left"/>
      <w:pPr>
        <w:ind w:left="996"/>
      </w:pPr>
      <w:rPr>
        <w:rFonts w:ascii="Arial" w:eastAsia="Arial" w:hAnsi="Arial" w:cs="Arial"/>
        <w:b w:val="0"/>
        <w:i w:val="0"/>
        <w:strike w:val="0"/>
        <w:dstrike w:val="0"/>
        <w:color w:val="0055A2"/>
        <w:sz w:val="18"/>
        <w:szCs w:val="18"/>
        <w:u w:val="none" w:color="000000"/>
        <w:bdr w:val="none" w:sz="0" w:space="0" w:color="auto"/>
        <w:shd w:val="clear" w:color="auto" w:fill="auto"/>
        <w:vertAlign w:val="baseline"/>
      </w:rPr>
    </w:lvl>
    <w:lvl w:ilvl="1" w:tplc="222069A4">
      <w:start w:val="1"/>
      <w:numFmt w:val="bullet"/>
      <w:lvlText w:val="o"/>
      <w:lvlJc w:val="left"/>
      <w:pPr>
        <w:ind w:left="1714"/>
      </w:pPr>
      <w:rPr>
        <w:rFonts w:ascii="Segoe UI Symbol" w:eastAsia="Segoe UI Symbol" w:hAnsi="Segoe UI Symbol" w:cs="Segoe UI Symbol"/>
        <w:b w:val="0"/>
        <w:i w:val="0"/>
        <w:strike w:val="0"/>
        <w:dstrike w:val="0"/>
        <w:color w:val="0055A2"/>
        <w:sz w:val="18"/>
        <w:szCs w:val="18"/>
        <w:u w:val="none" w:color="000000"/>
        <w:bdr w:val="none" w:sz="0" w:space="0" w:color="auto"/>
        <w:shd w:val="clear" w:color="auto" w:fill="auto"/>
        <w:vertAlign w:val="baseline"/>
      </w:rPr>
    </w:lvl>
    <w:lvl w:ilvl="2" w:tplc="485075EC">
      <w:start w:val="1"/>
      <w:numFmt w:val="bullet"/>
      <w:lvlText w:val="▪"/>
      <w:lvlJc w:val="left"/>
      <w:pPr>
        <w:ind w:left="2434"/>
      </w:pPr>
      <w:rPr>
        <w:rFonts w:ascii="Segoe UI Symbol" w:eastAsia="Segoe UI Symbol" w:hAnsi="Segoe UI Symbol" w:cs="Segoe UI Symbol"/>
        <w:b w:val="0"/>
        <w:i w:val="0"/>
        <w:strike w:val="0"/>
        <w:dstrike w:val="0"/>
        <w:color w:val="0055A2"/>
        <w:sz w:val="18"/>
        <w:szCs w:val="18"/>
        <w:u w:val="none" w:color="000000"/>
        <w:bdr w:val="none" w:sz="0" w:space="0" w:color="auto"/>
        <w:shd w:val="clear" w:color="auto" w:fill="auto"/>
        <w:vertAlign w:val="baseline"/>
      </w:rPr>
    </w:lvl>
    <w:lvl w:ilvl="3" w:tplc="64BE3F10">
      <w:start w:val="1"/>
      <w:numFmt w:val="bullet"/>
      <w:lvlText w:val="•"/>
      <w:lvlJc w:val="left"/>
      <w:pPr>
        <w:ind w:left="3154"/>
      </w:pPr>
      <w:rPr>
        <w:rFonts w:ascii="Arial" w:eastAsia="Arial" w:hAnsi="Arial" w:cs="Arial"/>
        <w:b w:val="0"/>
        <w:i w:val="0"/>
        <w:strike w:val="0"/>
        <w:dstrike w:val="0"/>
        <w:color w:val="0055A2"/>
        <w:sz w:val="18"/>
        <w:szCs w:val="18"/>
        <w:u w:val="none" w:color="000000"/>
        <w:bdr w:val="none" w:sz="0" w:space="0" w:color="auto"/>
        <w:shd w:val="clear" w:color="auto" w:fill="auto"/>
        <w:vertAlign w:val="baseline"/>
      </w:rPr>
    </w:lvl>
    <w:lvl w:ilvl="4" w:tplc="C4ACA064">
      <w:start w:val="1"/>
      <w:numFmt w:val="bullet"/>
      <w:lvlText w:val="o"/>
      <w:lvlJc w:val="left"/>
      <w:pPr>
        <w:ind w:left="3874"/>
      </w:pPr>
      <w:rPr>
        <w:rFonts w:ascii="Segoe UI Symbol" w:eastAsia="Segoe UI Symbol" w:hAnsi="Segoe UI Symbol" w:cs="Segoe UI Symbol"/>
        <w:b w:val="0"/>
        <w:i w:val="0"/>
        <w:strike w:val="0"/>
        <w:dstrike w:val="0"/>
        <w:color w:val="0055A2"/>
        <w:sz w:val="18"/>
        <w:szCs w:val="18"/>
        <w:u w:val="none" w:color="000000"/>
        <w:bdr w:val="none" w:sz="0" w:space="0" w:color="auto"/>
        <w:shd w:val="clear" w:color="auto" w:fill="auto"/>
        <w:vertAlign w:val="baseline"/>
      </w:rPr>
    </w:lvl>
    <w:lvl w:ilvl="5" w:tplc="CA24594E">
      <w:start w:val="1"/>
      <w:numFmt w:val="bullet"/>
      <w:lvlText w:val="▪"/>
      <w:lvlJc w:val="left"/>
      <w:pPr>
        <w:ind w:left="4594"/>
      </w:pPr>
      <w:rPr>
        <w:rFonts w:ascii="Segoe UI Symbol" w:eastAsia="Segoe UI Symbol" w:hAnsi="Segoe UI Symbol" w:cs="Segoe UI Symbol"/>
        <w:b w:val="0"/>
        <w:i w:val="0"/>
        <w:strike w:val="0"/>
        <w:dstrike w:val="0"/>
        <w:color w:val="0055A2"/>
        <w:sz w:val="18"/>
        <w:szCs w:val="18"/>
        <w:u w:val="none" w:color="000000"/>
        <w:bdr w:val="none" w:sz="0" w:space="0" w:color="auto"/>
        <w:shd w:val="clear" w:color="auto" w:fill="auto"/>
        <w:vertAlign w:val="baseline"/>
      </w:rPr>
    </w:lvl>
    <w:lvl w:ilvl="6" w:tplc="74241770">
      <w:start w:val="1"/>
      <w:numFmt w:val="bullet"/>
      <w:lvlText w:val="•"/>
      <w:lvlJc w:val="left"/>
      <w:pPr>
        <w:ind w:left="5314"/>
      </w:pPr>
      <w:rPr>
        <w:rFonts w:ascii="Arial" w:eastAsia="Arial" w:hAnsi="Arial" w:cs="Arial"/>
        <w:b w:val="0"/>
        <w:i w:val="0"/>
        <w:strike w:val="0"/>
        <w:dstrike w:val="0"/>
        <w:color w:val="0055A2"/>
        <w:sz w:val="18"/>
        <w:szCs w:val="18"/>
        <w:u w:val="none" w:color="000000"/>
        <w:bdr w:val="none" w:sz="0" w:space="0" w:color="auto"/>
        <w:shd w:val="clear" w:color="auto" w:fill="auto"/>
        <w:vertAlign w:val="baseline"/>
      </w:rPr>
    </w:lvl>
    <w:lvl w:ilvl="7" w:tplc="91AABF92">
      <w:start w:val="1"/>
      <w:numFmt w:val="bullet"/>
      <w:lvlText w:val="o"/>
      <w:lvlJc w:val="left"/>
      <w:pPr>
        <w:ind w:left="6034"/>
      </w:pPr>
      <w:rPr>
        <w:rFonts w:ascii="Segoe UI Symbol" w:eastAsia="Segoe UI Symbol" w:hAnsi="Segoe UI Symbol" w:cs="Segoe UI Symbol"/>
        <w:b w:val="0"/>
        <w:i w:val="0"/>
        <w:strike w:val="0"/>
        <w:dstrike w:val="0"/>
        <w:color w:val="0055A2"/>
        <w:sz w:val="18"/>
        <w:szCs w:val="18"/>
        <w:u w:val="none" w:color="000000"/>
        <w:bdr w:val="none" w:sz="0" w:space="0" w:color="auto"/>
        <w:shd w:val="clear" w:color="auto" w:fill="auto"/>
        <w:vertAlign w:val="baseline"/>
      </w:rPr>
    </w:lvl>
    <w:lvl w:ilvl="8" w:tplc="D61A1A3E">
      <w:start w:val="1"/>
      <w:numFmt w:val="bullet"/>
      <w:lvlText w:val="▪"/>
      <w:lvlJc w:val="left"/>
      <w:pPr>
        <w:ind w:left="6754"/>
      </w:pPr>
      <w:rPr>
        <w:rFonts w:ascii="Segoe UI Symbol" w:eastAsia="Segoe UI Symbol" w:hAnsi="Segoe UI Symbol" w:cs="Segoe UI Symbol"/>
        <w:b w:val="0"/>
        <w:i w:val="0"/>
        <w:strike w:val="0"/>
        <w:dstrike w:val="0"/>
        <w:color w:val="0055A2"/>
        <w:sz w:val="18"/>
        <w:szCs w:val="18"/>
        <w:u w:val="none" w:color="000000"/>
        <w:bdr w:val="none" w:sz="0" w:space="0" w:color="auto"/>
        <w:shd w:val="clear" w:color="auto" w:fill="auto"/>
        <w:vertAlign w:val="baseline"/>
      </w:rPr>
    </w:lvl>
  </w:abstractNum>
  <w:abstractNum w:abstractNumId="18" w15:restartNumberingAfterBreak="0">
    <w:nsid w:val="731779AF"/>
    <w:multiLevelType w:val="hybridMultilevel"/>
    <w:tmpl w:val="1D582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2A35EB"/>
    <w:multiLevelType w:val="hybridMultilevel"/>
    <w:tmpl w:val="ECC4D75A"/>
    <w:lvl w:ilvl="0" w:tplc="D592EDEC">
      <w:start w:val="1"/>
      <w:numFmt w:val="bullet"/>
      <w:lvlText w:val=""/>
      <w:lvlJc w:val="left"/>
      <w:pPr>
        <w:ind w:left="1440" w:hanging="360"/>
      </w:pPr>
      <w:rPr>
        <w:rFonts w:ascii="Symbol" w:hAnsi="Symbol" w:hint="default"/>
        <w:color w:val="auto"/>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D49302E"/>
    <w:multiLevelType w:val="multilevel"/>
    <w:tmpl w:val="B5DA1C92"/>
    <w:lvl w:ilvl="0">
      <w:start w:val="1"/>
      <w:numFmt w:val="bullet"/>
      <w:lvlText w:val=""/>
      <w:lvlJc w:val="left"/>
      <w:pPr>
        <w:ind w:left="720" w:hanging="360"/>
      </w:pPr>
      <w:rPr>
        <w:rFonts w:ascii="Symbol" w:hAnsi="Symbol" w:hint="default"/>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59804970">
    <w:abstractNumId w:val="5"/>
  </w:num>
  <w:num w:numId="2" w16cid:durableId="2011249626">
    <w:abstractNumId w:val="20"/>
  </w:num>
  <w:num w:numId="3" w16cid:durableId="1052071571">
    <w:abstractNumId w:val="3"/>
  </w:num>
  <w:num w:numId="4" w16cid:durableId="1893074518">
    <w:abstractNumId w:val="15"/>
  </w:num>
  <w:num w:numId="5" w16cid:durableId="1558666376">
    <w:abstractNumId w:val="13"/>
  </w:num>
  <w:num w:numId="6" w16cid:durableId="301235112">
    <w:abstractNumId w:val="9"/>
  </w:num>
  <w:num w:numId="7" w16cid:durableId="2067873410">
    <w:abstractNumId w:val="16"/>
  </w:num>
  <w:num w:numId="8" w16cid:durableId="1017541880">
    <w:abstractNumId w:val="4"/>
  </w:num>
  <w:num w:numId="9" w16cid:durableId="578098643">
    <w:abstractNumId w:val="2"/>
  </w:num>
  <w:num w:numId="10" w16cid:durableId="687102051">
    <w:abstractNumId w:val="12"/>
  </w:num>
  <w:num w:numId="11" w16cid:durableId="2073116447">
    <w:abstractNumId w:val="0"/>
  </w:num>
  <w:num w:numId="12" w16cid:durableId="105346458">
    <w:abstractNumId w:val="19"/>
  </w:num>
  <w:num w:numId="13" w16cid:durableId="1913615745">
    <w:abstractNumId w:val="6"/>
  </w:num>
  <w:num w:numId="14" w16cid:durableId="1885368111">
    <w:abstractNumId w:val="17"/>
  </w:num>
  <w:num w:numId="15" w16cid:durableId="20714345">
    <w:abstractNumId w:val="7"/>
  </w:num>
  <w:num w:numId="16" w16cid:durableId="517963550">
    <w:abstractNumId w:val="18"/>
  </w:num>
  <w:num w:numId="17" w16cid:durableId="1799907361">
    <w:abstractNumId w:val="8"/>
  </w:num>
  <w:num w:numId="18" w16cid:durableId="1063136233">
    <w:abstractNumId w:val="10"/>
  </w:num>
  <w:num w:numId="19" w16cid:durableId="141624701">
    <w:abstractNumId w:val="1"/>
  </w:num>
  <w:num w:numId="20" w16cid:durableId="1238437408">
    <w:abstractNumId w:val="11"/>
  </w:num>
  <w:num w:numId="21" w16cid:durableId="2587586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3CE"/>
    <w:rsid w:val="00005694"/>
    <w:rsid w:val="000077FD"/>
    <w:rsid w:val="00026EB7"/>
    <w:rsid w:val="00027E13"/>
    <w:rsid w:val="000308E9"/>
    <w:rsid w:val="00036780"/>
    <w:rsid w:val="00053DFF"/>
    <w:rsid w:val="0005460E"/>
    <w:rsid w:val="00062F8C"/>
    <w:rsid w:val="00066F68"/>
    <w:rsid w:val="000757E2"/>
    <w:rsid w:val="00076DAA"/>
    <w:rsid w:val="00086167"/>
    <w:rsid w:val="00087EA3"/>
    <w:rsid w:val="000A0DF8"/>
    <w:rsid w:val="000A5DC1"/>
    <w:rsid w:val="000B2230"/>
    <w:rsid w:val="000B50C2"/>
    <w:rsid w:val="000C37C4"/>
    <w:rsid w:val="000D7526"/>
    <w:rsid w:val="000F55B3"/>
    <w:rsid w:val="000F6740"/>
    <w:rsid w:val="001003C8"/>
    <w:rsid w:val="00103189"/>
    <w:rsid w:val="00107758"/>
    <w:rsid w:val="00123940"/>
    <w:rsid w:val="0012439A"/>
    <w:rsid w:val="00135B33"/>
    <w:rsid w:val="00143B84"/>
    <w:rsid w:val="0016536D"/>
    <w:rsid w:val="00166774"/>
    <w:rsid w:val="00170AAF"/>
    <w:rsid w:val="001828CE"/>
    <w:rsid w:val="00185343"/>
    <w:rsid w:val="001903AC"/>
    <w:rsid w:val="00196746"/>
    <w:rsid w:val="001A44D8"/>
    <w:rsid w:val="001C7433"/>
    <w:rsid w:val="001C7F88"/>
    <w:rsid w:val="001E29F4"/>
    <w:rsid w:val="001E330F"/>
    <w:rsid w:val="001E5B34"/>
    <w:rsid w:val="001F0AC6"/>
    <w:rsid w:val="001F2925"/>
    <w:rsid w:val="002100A5"/>
    <w:rsid w:val="00214B7D"/>
    <w:rsid w:val="00217C6B"/>
    <w:rsid w:val="00227E4A"/>
    <w:rsid w:val="00231408"/>
    <w:rsid w:val="002314A9"/>
    <w:rsid w:val="00247AE3"/>
    <w:rsid w:val="002518EF"/>
    <w:rsid w:val="00252C1F"/>
    <w:rsid w:val="00260E8B"/>
    <w:rsid w:val="00280F25"/>
    <w:rsid w:val="00281CFD"/>
    <w:rsid w:val="0028420F"/>
    <w:rsid w:val="002921D8"/>
    <w:rsid w:val="002A4C7B"/>
    <w:rsid w:val="002B1F7E"/>
    <w:rsid w:val="002C755C"/>
    <w:rsid w:val="002C7A49"/>
    <w:rsid w:val="002E7449"/>
    <w:rsid w:val="002F011B"/>
    <w:rsid w:val="002F17B5"/>
    <w:rsid w:val="0030005D"/>
    <w:rsid w:val="00300FB1"/>
    <w:rsid w:val="00323FCB"/>
    <w:rsid w:val="00332EDC"/>
    <w:rsid w:val="00333A8C"/>
    <w:rsid w:val="00333E8B"/>
    <w:rsid w:val="00336481"/>
    <w:rsid w:val="00346A43"/>
    <w:rsid w:val="00360CB4"/>
    <w:rsid w:val="00360FBD"/>
    <w:rsid w:val="003618CA"/>
    <w:rsid w:val="00371A1C"/>
    <w:rsid w:val="0037551C"/>
    <w:rsid w:val="00375C3E"/>
    <w:rsid w:val="00376035"/>
    <w:rsid w:val="003762FE"/>
    <w:rsid w:val="00394E30"/>
    <w:rsid w:val="003A1838"/>
    <w:rsid w:val="003A1C67"/>
    <w:rsid w:val="003A6FC4"/>
    <w:rsid w:val="003B32FB"/>
    <w:rsid w:val="003B5E94"/>
    <w:rsid w:val="003C4FB0"/>
    <w:rsid w:val="003D0ABC"/>
    <w:rsid w:val="003D7A13"/>
    <w:rsid w:val="003E29EB"/>
    <w:rsid w:val="003E4A18"/>
    <w:rsid w:val="003F5D12"/>
    <w:rsid w:val="004148F9"/>
    <w:rsid w:val="00415A11"/>
    <w:rsid w:val="0042252C"/>
    <w:rsid w:val="004239C6"/>
    <w:rsid w:val="004255D5"/>
    <w:rsid w:val="004278DC"/>
    <w:rsid w:val="00430810"/>
    <w:rsid w:val="00440976"/>
    <w:rsid w:val="00440E72"/>
    <w:rsid w:val="00443D83"/>
    <w:rsid w:val="00445838"/>
    <w:rsid w:val="00447202"/>
    <w:rsid w:val="00457D4C"/>
    <w:rsid w:val="00460CCB"/>
    <w:rsid w:val="00465C70"/>
    <w:rsid w:val="004769C8"/>
    <w:rsid w:val="00490345"/>
    <w:rsid w:val="004971C8"/>
    <w:rsid w:val="004A133E"/>
    <w:rsid w:val="004A1B60"/>
    <w:rsid w:val="004B0334"/>
    <w:rsid w:val="004B5F8D"/>
    <w:rsid w:val="004C0B77"/>
    <w:rsid w:val="004C33CE"/>
    <w:rsid w:val="004E2413"/>
    <w:rsid w:val="004E32FB"/>
    <w:rsid w:val="004E3650"/>
    <w:rsid w:val="004E5F8E"/>
    <w:rsid w:val="004F256B"/>
    <w:rsid w:val="00500979"/>
    <w:rsid w:val="00515C66"/>
    <w:rsid w:val="00520BFE"/>
    <w:rsid w:val="005236EF"/>
    <w:rsid w:val="00525FF4"/>
    <w:rsid w:val="00531802"/>
    <w:rsid w:val="00532B90"/>
    <w:rsid w:val="0053490A"/>
    <w:rsid w:val="00537B1A"/>
    <w:rsid w:val="00537DF0"/>
    <w:rsid w:val="005409BF"/>
    <w:rsid w:val="00543198"/>
    <w:rsid w:val="00571B36"/>
    <w:rsid w:val="00573380"/>
    <w:rsid w:val="00581425"/>
    <w:rsid w:val="00581522"/>
    <w:rsid w:val="00584C78"/>
    <w:rsid w:val="00587862"/>
    <w:rsid w:val="00591B57"/>
    <w:rsid w:val="005970C7"/>
    <w:rsid w:val="005A63DD"/>
    <w:rsid w:val="005A7B8A"/>
    <w:rsid w:val="005B657B"/>
    <w:rsid w:val="005B708C"/>
    <w:rsid w:val="005B7626"/>
    <w:rsid w:val="005C2604"/>
    <w:rsid w:val="005C535A"/>
    <w:rsid w:val="005C660A"/>
    <w:rsid w:val="005D03A5"/>
    <w:rsid w:val="005D09C9"/>
    <w:rsid w:val="005D40A2"/>
    <w:rsid w:val="005D7654"/>
    <w:rsid w:val="005E0AAC"/>
    <w:rsid w:val="005E183F"/>
    <w:rsid w:val="005E2B01"/>
    <w:rsid w:val="005E68B2"/>
    <w:rsid w:val="005F6634"/>
    <w:rsid w:val="00600D1A"/>
    <w:rsid w:val="00615882"/>
    <w:rsid w:val="00617C7F"/>
    <w:rsid w:val="00631431"/>
    <w:rsid w:val="00633BF8"/>
    <w:rsid w:val="00663061"/>
    <w:rsid w:val="00675B3B"/>
    <w:rsid w:val="00676D2F"/>
    <w:rsid w:val="00693373"/>
    <w:rsid w:val="006933C4"/>
    <w:rsid w:val="0069390B"/>
    <w:rsid w:val="006A14FE"/>
    <w:rsid w:val="006A5595"/>
    <w:rsid w:val="006C1D7C"/>
    <w:rsid w:val="006D401B"/>
    <w:rsid w:val="006F5EA2"/>
    <w:rsid w:val="00701AC3"/>
    <w:rsid w:val="00710364"/>
    <w:rsid w:val="007139DF"/>
    <w:rsid w:val="007250B8"/>
    <w:rsid w:val="007271D6"/>
    <w:rsid w:val="007338FC"/>
    <w:rsid w:val="00737A7A"/>
    <w:rsid w:val="00751E32"/>
    <w:rsid w:val="00763BC2"/>
    <w:rsid w:val="00771469"/>
    <w:rsid w:val="00771BA7"/>
    <w:rsid w:val="007832A6"/>
    <w:rsid w:val="0079075A"/>
    <w:rsid w:val="007933FE"/>
    <w:rsid w:val="007A6D4A"/>
    <w:rsid w:val="007B4205"/>
    <w:rsid w:val="007C03F7"/>
    <w:rsid w:val="007C760F"/>
    <w:rsid w:val="007D0BFF"/>
    <w:rsid w:val="007D1DFA"/>
    <w:rsid w:val="007D647E"/>
    <w:rsid w:val="007F2B8C"/>
    <w:rsid w:val="00802442"/>
    <w:rsid w:val="00810199"/>
    <w:rsid w:val="00810EC8"/>
    <w:rsid w:val="00811DE1"/>
    <w:rsid w:val="00822660"/>
    <w:rsid w:val="00822875"/>
    <w:rsid w:val="00823E4D"/>
    <w:rsid w:val="00830686"/>
    <w:rsid w:val="008330A0"/>
    <w:rsid w:val="008368F1"/>
    <w:rsid w:val="00837C2E"/>
    <w:rsid w:val="00840BAE"/>
    <w:rsid w:val="00845AD1"/>
    <w:rsid w:val="0084752F"/>
    <w:rsid w:val="00874D14"/>
    <w:rsid w:val="00881BE9"/>
    <w:rsid w:val="008865CB"/>
    <w:rsid w:val="00887B8D"/>
    <w:rsid w:val="00890F29"/>
    <w:rsid w:val="008A1B7D"/>
    <w:rsid w:val="008B1146"/>
    <w:rsid w:val="008C003C"/>
    <w:rsid w:val="008C63FC"/>
    <w:rsid w:val="008C696A"/>
    <w:rsid w:val="008C6AC6"/>
    <w:rsid w:val="008E0BB7"/>
    <w:rsid w:val="00916029"/>
    <w:rsid w:val="00916696"/>
    <w:rsid w:val="00920ACA"/>
    <w:rsid w:val="00926D14"/>
    <w:rsid w:val="0094728B"/>
    <w:rsid w:val="00950716"/>
    <w:rsid w:val="00953110"/>
    <w:rsid w:val="009545A6"/>
    <w:rsid w:val="0095567D"/>
    <w:rsid w:val="00956C65"/>
    <w:rsid w:val="009628D9"/>
    <w:rsid w:val="00962ECB"/>
    <w:rsid w:val="00995002"/>
    <w:rsid w:val="009A2456"/>
    <w:rsid w:val="009A3F71"/>
    <w:rsid w:val="009A5892"/>
    <w:rsid w:val="009A6CAC"/>
    <w:rsid w:val="009B5416"/>
    <w:rsid w:val="009C0124"/>
    <w:rsid w:val="009C12B7"/>
    <w:rsid w:val="009C7A1B"/>
    <w:rsid w:val="009D6B9C"/>
    <w:rsid w:val="009E3FE6"/>
    <w:rsid w:val="009E5AD5"/>
    <w:rsid w:val="009E684E"/>
    <w:rsid w:val="009F1BE7"/>
    <w:rsid w:val="00A04799"/>
    <w:rsid w:val="00A11B85"/>
    <w:rsid w:val="00A16908"/>
    <w:rsid w:val="00A20C92"/>
    <w:rsid w:val="00A2747C"/>
    <w:rsid w:val="00A40687"/>
    <w:rsid w:val="00A444A2"/>
    <w:rsid w:val="00A52AAB"/>
    <w:rsid w:val="00A538A3"/>
    <w:rsid w:val="00A555AB"/>
    <w:rsid w:val="00A56336"/>
    <w:rsid w:val="00A61DA0"/>
    <w:rsid w:val="00A65AEE"/>
    <w:rsid w:val="00A84D9F"/>
    <w:rsid w:val="00A90574"/>
    <w:rsid w:val="00AA09FA"/>
    <w:rsid w:val="00AA260C"/>
    <w:rsid w:val="00AA5D88"/>
    <w:rsid w:val="00AD1A91"/>
    <w:rsid w:val="00AD5656"/>
    <w:rsid w:val="00AD7067"/>
    <w:rsid w:val="00AE6426"/>
    <w:rsid w:val="00AF6C2D"/>
    <w:rsid w:val="00AF7A20"/>
    <w:rsid w:val="00B00A17"/>
    <w:rsid w:val="00B010E8"/>
    <w:rsid w:val="00B01CC8"/>
    <w:rsid w:val="00B05B86"/>
    <w:rsid w:val="00B14E5B"/>
    <w:rsid w:val="00B16EA7"/>
    <w:rsid w:val="00B1719B"/>
    <w:rsid w:val="00B20678"/>
    <w:rsid w:val="00B40F01"/>
    <w:rsid w:val="00B422AA"/>
    <w:rsid w:val="00B43612"/>
    <w:rsid w:val="00B45B7E"/>
    <w:rsid w:val="00B475B2"/>
    <w:rsid w:val="00B50913"/>
    <w:rsid w:val="00B528B5"/>
    <w:rsid w:val="00B62F50"/>
    <w:rsid w:val="00B722B8"/>
    <w:rsid w:val="00B722C0"/>
    <w:rsid w:val="00B7302D"/>
    <w:rsid w:val="00B74351"/>
    <w:rsid w:val="00B749B2"/>
    <w:rsid w:val="00B8277D"/>
    <w:rsid w:val="00B90A2C"/>
    <w:rsid w:val="00B945C4"/>
    <w:rsid w:val="00BA40E7"/>
    <w:rsid w:val="00BA44A8"/>
    <w:rsid w:val="00BA7289"/>
    <w:rsid w:val="00BB4472"/>
    <w:rsid w:val="00BB7A9B"/>
    <w:rsid w:val="00BD3F49"/>
    <w:rsid w:val="00BD42DE"/>
    <w:rsid w:val="00BD7E77"/>
    <w:rsid w:val="00BE6BAB"/>
    <w:rsid w:val="00BF0C1A"/>
    <w:rsid w:val="00BF2ABC"/>
    <w:rsid w:val="00BF3099"/>
    <w:rsid w:val="00C00E07"/>
    <w:rsid w:val="00C0523E"/>
    <w:rsid w:val="00C0638E"/>
    <w:rsid w:val="00C108D0"/>
    <w:rsid w:val="00C10A98"/>
    <w:rsid w:val="00C10DFA"/>
    <w:rsid w:val="00C423BA"/>
    <w:rsid w:val="00C50812"/>
    <w:rsid w:val="00C52BBD"/>
    <w:rsid w:val="00C5668F"/>
    <w:rsid w:val="00C6420F"/>
    <w:rsid w:val="00C67672"/>
    <w:rsid w:val="00C67B17"/>
    <w:rsid w:val="00C74991"/>
    <w:rsid w:val="00C84B12"/>
    <w:rsid w:val="00CA15E1"/>
    <w:rsid w:val="00CA1ACF"/>
    <w:rsid w:val="00CA7230"/>
    <w:rsid w:val="00CB2683"/>
    <w:rsid w:val="00CB2F0B"/>
    <w:rsid w:val="00CC57F9"/>
    <w:rsid w:val="00CF7079"/>
    <w:rsid w:val="00CF7169"/>
    <w:rsid w:val="00D06E42"/>
    <w:rsid w:val="00D15FBC"/>
    <w:rsid w:val="00D2055C"/>
    <w:rsid w:val="00D3514C"/>
    <w:rsid w:val="00D40F94"/>
    <w:rsid w:val="00D41A28"/>
    <w:rsid w:val="00D4491B"/>
    <w:rsid w:val="00D50F97"/>
    <w:rsid w:val="00D51AC4"/>
    <w:rsid w:val="00D53AE7"/>
    <w:rsid w:val="00D64AB3"/>
    <w:rsid w:val="00D65224"/>
    <w:rsid w:val="00D67F29"/>
    <w:rsid w:val="00D75570"/>
    <w:rsid w:val="00D75D8A"/>
    <w:rsid w:val="00D84209"/>
    <w:rsid w:val="00D86F01"/>
    <w:rsid w:val="00D92F21"/>
    <w:rsid w:val="00D931F5"/>
    <w:rsid w:val="00D934EC"/>
    <w:rsid w:val="00DA1712"/>
    <w:rsid w:val="00DB293B"/>
    <w:rsid w:val="00DB3D2C"/>
    <w:rsid w:val="00DB42BC"/>
    <w:rsid w:val="00DD1E25"/>
    <w:rsid w:val="00DD2BC0"/>
    <w:rsid w:val="00DD3BB5"/>
    <w:rsid w:val="00DE00C4"/>
    <w:rsid w:val="00DF3C4F"/>
    <w:rsid w:val="00DF6849"/>
    <w:rsid w:val="00E026B1"/>
    <w:rsid w:val="00E06001"/>
    <w:rsid w:val="00E111AF"/>
    <w:rsid w:val="00E12025"/>
    <w:rsid w:val="00E45B2E"/>
    <w:rsid w:val="00E7004A"/>
    <w:rsid w:val="00E70833"/>
    <w:rsid w:val="00E72DA0"/>
    <w:rsid w:val="00E7464E"/>
    <w:rsid w:val="00E75026"/>
    <w:rsid w:val="00E750D4"/>
    <w:rsid w:val="00E75E8C"/>
    <w:rsid w:val="00EA4A54"/>
    <w:rsid w:val="00EA6B1B"/>
    <w:rsid w:val="00EB005E"/>
    <w:rsid w:val="00EB0C9C"/>
    <w:rsid w:val="00EB2F4F"/>
    <w:rsid w:val="00EC2661"/>
    <w:rsid w:val="00EC529F"/>
    <w:rsid w:val="00EC54D4"/>
    <w:rsid w:val="00ED5FD7"/>
    <w:rsid w:val="00EE071A"/>
    <w:rsid w:val="00EE6D05"/>
    <w:rsid w:val="00EF251C"/>
    <w:rsid w:val="00F001DC"/>
    <w:rsid w:val="00F02B0F"/>
    <w:rsid w:val="00F04A7C"/>
    <w:rsid w:val="00F11271"/>
    <w:rsid w:val="00F13B0B"/>
    <w:rsid w:val="00F156F5"/>
    <w:rsid w:val="00F16DF4"/>
    <w:rsid w:val="00F17928"/>
    <w:rsid w:val="00F17B0C"/>
    <w:rsid w:val="00F20998"/>
    <w:rsid w:val="00F2395F"/>
    <w:rsid w:val="00F35AE6"/>
    <w:rsid w:val="00F6481D"/>
    <w:rsid w:val="00F67228"/>
    <w:rsid w:val="00FB0B42"/>
    <w:rsid w:val="00FB2046"/>
    <w:rsid w:val="00FB568D"/>
    <w:rsid w:val="00FC1799"/>
    <w:rsid w:val="00FC19F6"/>
    <w:rsid w:val="00FC5F69"/>
    <w:rsid w:val="00FC7DEB"/>
    <w:rsid w:val="00FD33AB"/>
    <w:rsid w:val="00FD3FCA"/>
    <w:rsid w:val="00FE22A7"/>
    <w:rsid w:val="00FE2AC8"/>
    <w:rsid w:val="00FE39A3"/>
    <w:rsid w:val="00FE3A24"/>
    <w:rsid w:val="00FE5462"/>
    <w:rsid w:val="00FE7C4F"/>
    <w:rsid w:val="00FF4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213819"/>
  <w15:docId w15:val="{9DD9543B-4225-4932-8B40-5312BD23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63"/>
  </w:style>
  <w:style w:type="paragraph" w:styleId="Heading1">
    <w:name w:val="heading 1"/>
    <w:basedOn w:val="Normal"/>
    <w:next w:val="Normal"/>
    <w:link w:val="Heading1Char"/>
    <w:uiPriority w:val="9"/>
    <w:qFormat/>
    <w:rsid w:val="009B4975"/>
    <w:pPr>
      <w:keepNext/>
      <w:spacing w:before="80" w:after="160"/>
      <w:jc w:val="center"/>
      <w:outlineLvl w:val="0"/>
    </w:pPr>
    <w:rPr>
      <w:rFonts w:ascii="Arial" w:hAnsi="Arial"/>
      <w:b/>
      <w:color w:val="008EDF"/>
      <w:sz w:val="40"/>
      <w:szCs w:val="40"/>
    </w:rPr>
  </w:style>
  <w:style w:type="paragraph" w:styleId="Heading2">
    <w:name w:val="heading 2"/>
    <w:basedOn w:val="Normal"/>
    <w:next w:val="P1"/>
    <w:link w:val="Heading2Char"/>
    <w:uiPriority w:val="9"/>
    <w:unhideWhenUsed/>
    <w:qFormat/>
    <w:rsid w:val="005C7A79"/>
    <w:pPr>
      <w:keepNext/>
      <w:keepLines/>
      <w:spacing w:before="320" w:after="120" w:line="264" w:lineRule="auto"/>
      <w:outlineLvl w:val="1"/>
    </w:pPr>
    <w:rPr>
      <w:rFonts w:ascii="Cambria" w:eastAsiaTheme="majorEastAsia" w:hAnsi="Cambria" w:cs="Arial"/>
      <w:b/>
      <w:color w:val="0055A2" w:themeColor="accent4"/>
      <w:sz w:val="32"/>
      <w:szCs w:val="32"/>
    </w:rPr>
  </w:style>
  <w:style w:type="paragraph" w:styleId="Heading3">
    <w:name w:val="heading 3"/>
    <w:next w:val="P1"/>
    <w:link w:val="Heading3Char"/>
    <w:uiPriority w:val="9"/>
    <w:unhideWhenUsed/>
    <w:qFormat/>
    <w:rsid w:val="00E527DA"/>
    <w:pPr>
      <w:keepNext/>
      <w:keepLines/>
      <w:spacing w:before="180" w:after="140" w:line="264" w:lineRule="auto"/>
      <w:outlineLvl w:val="2"/>
    </w:pPr>
    <w:rPr>
      <w:rFonts w:ascii="Cambria" w:eastAsia="Times New Roman" w:hAnsi="Cambria" w:cs="Times New Roman (Headings CS)"/>
      <w:b/>
      <w:color w:val="000000" w:themeColor="text1"/>
      <w:sz w:val="26"/>
      <w:szCs w:val="26"/>
    </w:rPr>
  </w:style>
  <w:style w:type="paragraph" w:styleId="Heading4">
    <w:name w:val="heading 4"/>
    <w:basedOn w:val="Normal"/>
    <w:next w:val="Normal"/>
    <w:link w:val="Heading4Char"/>
    <w:uiPriority w:val="9"/>
    <w:semiHidden/>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semiHidden/>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B4975"/>
    <w:rPr>
      <w:rFonts w:ascii="Arial" w:hAnsi="Arial"/>
      <w:b/>
      <w:color w:val="008EDF"/>
      <w:sz w:val="40"/>
      <w:szCs w:val="40"/>
    </w:rPr>
  </w:style>
  <w:style w:type="character" w:customStyle="1" w:styleId="Heading2Char">
    <w:name w:val="Heading 2 Char"/>
    <w:basedOn w:val="DefaultParagraphFont"/>
    <w:link w:val="Heading2"/>
    <w:uiPriority w:val="9"/>
    <w:rsid w:val="005C7A79"/>
    <w:rPr>
      <w:rFonts w:ascii="Cambria" w:eastAsiaTheme="majorEastAsia" w:hAnsi="Cambria" w:cs="Arial"/>
      <w:b/>
      <w:color w:val="0055A2" w:themeColor="accent4"/>
      <w:sz w:val="32"/>
      <w:szCs w:val="32"/>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465C70"/>
    <w:pPr>
      <w:numPr>
        <w:numId w:val="6"/>
      </w:numPr>
      <w:spacing w:after="60" w:line="288" w:lineRule="auto"/>
      <w:ind w:right="86"/>
      <w:jc w:val="both"/>
    </w:pPr>
    <w:rPr>
      <w:rFonts w:ascii="Myriad Pro" w:hAnsi="Myriad Pro" w:cs="Arial"/>
      <w:color w:val="222222"/>
      <w:szCs w:val="20"/>
      <w:shd w:val="clear" w:color="auto" w:fill="FFFFFF"/>
    </w:rPr>
  </w:style>
  <w:style w:type="paragraph" w:customStyle="1" w:styleId="P2">
    <w:name w:val="P2"/>
    <w:basedOn w:val="P1"/>
    <w:autoRedefine/>
    <w:qFormat/>
    <w:rsid w:val="00F45E90"/>
    <w:pPr>
      <w:spacing w:before="120" w:after="120"/>
      <w:ind w:firstLine="360"/>
    </w:p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E527DA"/>
    <w:rPr>
      <w:rFonts w:ascii="Cambria" w:eastAsia="Times New Roman" w:hAnsi="Cambria" w:cs="Times New Roman (Headings CS)"/>
      <w:b/>
      <w:color w:val="000000" w:themeColor="text1"/>
      <w:sz w:val="26"/>
      <w:szCs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customStyle="1" w:styleId="PlainTable11">
    <w:name w:val="Plain Table 1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customStyle="1" w:styleId="GridTable3-Accent61">
    <w:name w:val="Grid Table 3 - Accent 61"/>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customStyle="1" w:styleId="GridTable3-Accent51">
    <w:name w:val="Grid Table 3 - Accent 51"/>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customStyle="1" w:styleId="GridTable3-Accent41">
    <w:name w:val="Grid Table 3 - Accent 41"/>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customStyle="1" w:styleId="ListTable31">
    <w:name w:val="List Table 31"/>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customStyle="1" w:styleId="ListTable3-Accent21">
    <w:name w:val="List Table 3 - Accent 21"/>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customStyle="1" w:styleId="ListTable3-Accent31">
    <w:name w:val="List Table 3 - Accent 31"/>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customStyle="1" w:styleId="ListTable4-Accent61">
    <w:name w:val="List Table 4 - Accent 61"/>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customStyle="1" w:styleId="ListTable6Colorful-Accent31">
    <w:name w:val="List Table 6 Colorful - Accent 31"/>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customStyle="1" w:styleId="ListTable6Colorful-Accent61">
    <w:name w:val="List Table 6 Colorful - Accent 61"/>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customStyle="1" w:styleId="ListTable7Colorful-Accent61">
    <w:name w:val="List Table 7 Colorful - Accent 61"/>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Accent31">
    <w:name w:val="List Table 4 - Accent 31"/>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customStyle="1" w:styleId="GridTable6Colorful-Accent31">
    <w:name w:val="Grid Table 6 Colorful - Accent 31"/>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customStyle="1" w:styleId="GridTable6Colorful-Accent21">
    <w:name w:val="Grid Table 6 Colorful - Accent 21"/>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customStyle="1" w:styleId="GridTable4-Accent21">
    <w:name w:val="Grid Table 4 - Accent 21"/>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customStyle="1" w:styleId="GridTable4-Accent11">
    <w:name w:val="Grid Table 4 - Accent 1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customStyle="1" w:styleId="GridTable4-Accent41">
    <w:name w:val="Grid Table 4 - Accent 41"/>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0765DE"/>
    <w:pPr>
      <w:spacing w:after="100" w:line="276" w:lineRule="auto"/>
    </w:pPr>
    <w:rPr>
      <w:b w:val="0"/>
      <w:bCs/>
      <w:i/>
      <w:iCs/>
      <w:color w:val="767171" w:themeColor="background2" w:themeShade="80"/>
      <w:sz w:val="30"/>
      <w:szCs w:val="30"/>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lang w:val="en-CA" w:eastAsia="en-CA"/>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paragraph" w:styleId="NormalWeb">
    <w:name w:val="Normal (Web)"/>
    <w:basedOn w:val="Normal"/>
    <w:uiPriority w:val="99"/>
    <w:unhideWhenUsed/>
    <w:rsid w:val="00A75548"/>
    <w:pPr>
      <w:spacing w:before="100" w:beforeAutospacing="1" w:after="100" w:afterAutospacing="1"/>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424B08"/>
    <w:rPr>
      <w:sz w:val="16"/>
      <w:szCs w:val="16"/>
    </w:rPr>
  </w:style>
  <w:style w:type="paragraph" w:styleId="CommentText">
    <w:name w:val="annotation text"/>
    <w:basedOn w:val="Normal"/>
    <w:link w:val="CommentTextChar"/>
    <w:uiPriority w:val="99"/>
    <w:unhideWhenUsed/>
    <w:rsid w:val="00424B08"/>
    <w:rPr>
      <w:sz w:val="20"/>
      <w:szCs w:val="20"/>
    </w:rPr>
  </w:style>
  <w:style w:type="character" w:customStyle="1" w:styleId="CommentTextChar">
    <w:name w:val="Comment Text Char"/>
    <w:basedOn w:val="DefaultParagraphFont"/>
    <w:link w:val="CommentText"/>
    <w:uiPriority w:val="99"/>
    <w:rsid w:val="00424B08"/>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424B08"/>
    <w:rPr>
      <w:b/>
      <w:bCs/>
    </w:rPr>
  </w:style>
  <w:style w:type="character" w:customStyle="1" w:styleId="CommentSubjectChar">
    <w:name w:val="Comment Subject Char"/>
    <w:basedOn w:val="CommentTextChar"/>
    <w:link w:val="CommentSubject"/>
    <w:uiPriority w:val="99"/>
    <w:semiHidden/>
    <w:rsid w:val="00424B08"/>
    <w:rPr>
      <w:rFonts w:ascii="Georgia" w:hAnsi="Georgia"/>
      <w:b/>
      <w:bCs/>
      <w:sz w:val="20"/>
      <w:szCs w:val="20"/>
    </w:rPr>
  </w:style>
  <w:style w:type="paragraph" w:styleId="PlainText">
    <w:name w:val="Plain Text"/>
    <w:basedOn w:val="Normal"/>
    <w:link w:val="PlainTextChar"/>
    <w:uiPriority w:val="99"/>
    <w:unhideWhenUsed/>
    <w:rsid w:val="00B018B1"/>
    <w:rPr>
      <w:rFonts w:ascii="Consolas" w:eastAsia="Calibri" w:hAnsi="Consolas" w:cs="Times New Roman"/>
    </w:rPr>
  </w:style>
  <w:style w:type="character" w:customStyle="1" w:styleId="PlainTextChar">
    <w:name w:val="Plain Text Char"/>
    <w:basedOn w:val="DefaultParagraphFont"/>
    <w:link w:val="PlainText"/>
    <w:uiPriority w:val="99"/>
    <w:rsid w:val="00B018B1"/>
    <w:rPr>
      <w:rFonts w:ascii="Consolas" w:eastAsia="Calibri" w:hAnsi="Consolas" w:cs="Times New Roman"/>
      <w:sz w:val="21"/>
      <w:szCs w:val="21"/>
    </w:rPr>
  </w:style>
  <w:style w:type="paragraph" w:customStyle="1" w:styleId="xmsonormal">
    <w:name w:val="x_msonormal"/>
    <w:basedOn w:val="Normal"/>
    <w:qFormat/>
    <w:rsid w:val="005865B9"/>
    <w:rPr>
      <w:rFonts w:ascii="Times New Roman" w:hAnsi="Times New Roman" w:cs="Times New Roman"/>
      <w:sz w:val="24"/>
    </w:rPr>
  </w:style>
  <w:style w:type="character" w:customStyle="1" w:styleId="markedcontent">
    <w:name w:val="markedcontent"/>
    <w:basedOn w:val="DefaultParagraphFont"/>
    <w:rsid w:val="00300512"/>
  </w:style>
  <w:style w:type="character" w:customStyle="1" w:styleId="UnresolvedMention1">
    <w:name w:val="Unresolved Mention1"/>
    <w:basedOn w:val="DefaultParagraphFont"/>
    <w:uiPriority w:val="99"/>
    <w:semiHidden/>
    <w:unhideWhenUsed/>
    <w:rsid w:val="00C00688"/>
    <w:rPr>
      <w:color w:val="605E5C"/>
      <w:shd w:val="clear" w:color="auto" w:fill="E1DFDD"/>
    </w:rPr>
  </w:style>
  <w:style w:type="character" w:customStyle="1" w:styleId="UnresolvedMention2">
    <w:name w:val="Unresolved Mention2"/>
    <w:basedOn w:val="DefaultParagraphFont"/>
    <w:uiPriority w:val="99"/>
    <w:semiHidden/>
    <w:unhideWhenUsed/>
    <w:rsid w:val="0007745A"/>
    <w:rPr>
      <w:color w:val="605E5C"/>
      <w:shd w:val="clear" w:color="auto" w:fill="E1DFDD"/>
    </w:rPr>
  </w:style>
  <w:style w:type="paragraph" w:customStyle="1" w:styleId="Default">
    <w:name w:val="Default"/>
    <w:rsid w:val="00563E99"/>
    <w:pPr>
      <w:autoSpaceDE w:val="0"/>
      <w:autoSpaceDN w:val="0"/>
      <w:adjustRightInd w:val="0"/>
    </w:pPr>
    <w:rPr>
      <w:rFonts w:ascii="Calibri" w:hAnsi="Calibri" w:cs="Calibri"/>
      <w:color w:val="000000"/>
      <w:lang w:val="en-CA"/>
    </w:rPr>
  </w:style>
  <w:style w:type="character" w:styleId="FollowedHyperlink">
    <w:name w:val="FollowedHyperlink"/>
    <w:basedOn w:val="DefaultParagraphFont"/>
    <w:uiPriority w:val="99"/>
    <w:semiHidden/>
    <w:unhideWhenUsed/>
    <w:rsid w:val="001F616B"/>
    <w:rPr>
      <w:color w:val="407FFF" w:themeColor="followedHyperlink"/>
      <w:u w:val="single"/>
    </w:rPr>
  </w:style>
  <w:style w:type="character" w:customStyle="1" w:styleId="UnresolvedMention3">
    <w:name w:val="Unresolved Mention3"/>
    <w:basedOn w:val="DefaultParagraphFont"/>
    <w:uiPriority w:val="99"/>
    <w:semiHidden/>
    <w:unhideWhenUsed/>
    <w:rsid w:val="008C66EC"/>
    <w:rPr>
      <w:color w:val="605E5C"/>
      <w:shd w:val="clear" w:color="auto" w:fill="E1DFDD"/>
    </w:rPr>
  </w:style>
  <w:style w:type="character" w:customStyle="1" w:styleId="UnresolvedMention4">
    <w:name w:val="Unresolved Mention4"/>
    <w:basedOn w:val="DefaultParagraphFont"/>
    <w:uiPriority w:val="99"/>
    <w:semiHidden/>
    <w:unhideWhenUsed/>
    <w:rsid w:val="00687DFB"/>
    <w:rPr>
      <w:color w:val="605E5C"/>
      <w:shd w:val="clear" w:color="auto" w:fill="E1DFDD"/>
    </w:rPr>
  </w:style>
  <w:style w:type="paragraph" w:styleId="Revision">
    <w:name w:val="Revision"/>
    <w:hidden/>
    <w:uiPriority w:val="99"/>
    <w:semiHidden/>
    <w:rsid w:val="00B610FB"/>
  </w:style>
  <w:style w:type="character" w:customStyle="1" w:styleId="markxbvwlmw3x">
    <w:name w:val="markxbvwlmw3x"/>
    <w:basedOn w:val="DefaultParagraphFont"/>
    <w:rsid w:val="004E3B45"/>
  </w:style>
  <w:style w:type="character" w:customStyle="1" w:styleId="xcontentpasted0">
    <w:name w:val="x_contentpasted0"/>
    <w:basedOn w:val="DefaultParagraphFont"/>
    <w:rsid w:val="00F063A2"/>
  </w:style>
  <w:style w:type="paragraph" w:customStyle="1" w:styleId="xxmsonormal">
    <w:name w:val="x_x_msonormal"/>
    <w:basedOn w:val="Normal"/>
    <w:rsid w:val="00F063A2"/>
    <w:pPr>
      <w:spacing w:before="100" w:beforeAutospacing="1" w:after="100" w:afterAutospacing="1"/>
    </w:pPr>
    <w:rPr>
      <w:rFonts w:ascii="Times New Roman" w:eastAsia="Times New Roman" w:hAnsi="Times New Roman" w:cs="Times New Roman"/>
      <w:sz w:val="24"/>
    </w:rPr>
  </w:style>
  <w:style w:type="character" w:customStyle="1" w:styleId="xxcontentpasted0">
    <w:name w:val="x_x_contentpasted0"/>
    <w:basedOn w:val="DefaultParagraphFont"/>
    <w:rsid w:val="00F063A2"/>
  </w:style>
  <w:style w:type="character" w:customStyle="1" w:styleId="xcontentpasted1">
    <w:name w:val="x_contentpasted1"/>
    <w:basedOn w:val="DefaultParagraphFont"/>
    <w:rsid w:val="00F063A2"/>
  </w:style>
  <w:style w:type="character" w:customStyle="1" w:styleId="xmsohyperlink">
    <w:name w:val="x_msohyperlink"/>
    <w:basedOn w:val="DefaultParagraphFont"/>
    <w:rsid w:val="00F063A2"/>
  </w:style>
  <w:style w:type="paragraph" w:styleId="Subtitle">
    <w:name w:val="Subtitle"/>
    <w:basedOn w:val="Normal"/>
    <w:next w:val="Normal"/>
    <w:uiPriority w:val="11"/>
    <w:qFormat/>
    <w:pPr>
      <w:keepNext/>
      <w:keepLines/>
      <w:spacing w:before="360" w:after="80"/>
    </w:pPr>
    <w:rPr>
      <w:i/>
      <w:color w:val="666666"/>
      <w:sz w:val="48"/>
      <w:szCs w:val="48"/>
    </w:rPr>
  </w:style>
  <w:style w:type="character" w:customStyle="1" w:styleId="apple-converted-space">
    <w:name w:val="apple-converted-space"/>
    <w:basedOn w:val="DefaultParagraphFont"/>
    <w:rsid w:val="001A44D8"/>
  </w:style>
  <w:style w:type="paragraph" w:styleId="BodyText">
    <w:name w:val="Body Text"/>
    <w:basedOn w:val="Normal"/>
    <w:link w:val="BodyTextChar"/>
    <w:uiPriority w:val="1"/>
    <w:qFormat/>
    <w:rsid w:val="00C50812"/>
    <w:pPr>
      <w:widowControl w:val="0"/>
      <w:autoSpaceDE w:val="0"/>
      <w:autoSpaceDN w:val="0"/>
      <w:adjustRightInd w:val="0"/>
    </w:pPr>
    <w:rPr>
      <w:rFonts w:ascii="Times New Roman" w:eastAsiaTheme="minorEastAsia" w:hAnsi="Times New Roman" w:cs="Times New Roman"/>
      <w:sz w:val="22"/>
      <w:szCs w:val="22"/>
      <w14:ligatures w14:val="standardContextual"/>
    </w:rPr>
  </w:style>
  <w:style w:type="character" w:customStyle="1" w:styleId="BodyTextChar">
    <w:name w:val="Body Text Char"/>
    <w:basedOn w:val="DefaultParagraphFont"/>
    <w:link w:val="BodyText"/>
    <w:uiPriority w:val="99"/>
    <w:rsid w:val="00C50812"/>
    <w:rPr>
      <w:rFonts w:ascii="Times New Roman" w:eastAsiaTheme="minorEastAsia" w:hAnsi="Times New Roman" w:cs="Times New Roman"/>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ucanr.edu/research-and-extension-center/kearney-agricultural-research-and-extension-center" TargetMode="External"/><Relationship Id="rId26" Type="http://schemas.openxmlformats.org/officeDocument/2006/relationships/hyperlink" Target="https://www.ucop.edu/academic-personnel-programs/_files/apm/apm-035.pdf" TargetMode="External"/><Relationship Id="rId3" Type="http://schemas.openxmlformats.org/officeDocument/2006/relationships/styles" Target="styles.xml"/><Relationship Id="rId21" Type="http://schemas.openxmlformats.org/officeDocument/2006/relationships/hyperlink" Target="https://ucanr.edu/sites/anrstaff/Divisionwide_Planning/UC_ANR_Public_Valu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ucanr.edu/sites/ucanr/About_ANR/" TargetMode="External"/><Relationship Id="rId25" Type="http://schemas.openxmlformats.org/officeDocument/2006/relationships/hyperlink" Target="https://policy.ucop.edu/doc/1001004/Anti-Discrimination" TargetMode="External"/><Relationship Id="rId33" Type="http://schemas.openxmlformats.org/officeDocument/2006/relationships/hyperlink" Target="https://ucanr.edu/sites/anrstaff/files/287558.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ucanr.edu/sites/StrategicInitiatives/" TargetMode="External"/><Relationship Id="rId29" Type="http://schemas.openxmlformats.org/officeDocument/2006/relationships/hyperlink" Target="https://ucnet.universityofcalifornia.edu/compensation-and-benefits/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olicy.ucop.edu/doc/4000385/SVSH." TargetMode="External"/><Relationship Id="rId32" Type="http://schemas.openxmlformats.org/officeDocument/2006/relationships/hyperlink" Target="https://siss.ucdavis.edu/" TargetMode="External"/><Relationship Id="rId5" Type="http://schemas.openxmlformats.org/officeDocument/2006/relationships/webSettings" Target="webSettings.xml"/><Relationship Id="rId15" Type="http://schemas.openxmlformats.org/officeDocument/2006/relationships/hyperlink" Target="https://www.ucop.edu/academic-personnel-programs/academic-personnel-policy/appointment-and-promotion/index.html" TargetMode="External"/><Relationship Id="rId23" Type="http://schemas.openxmlformats.org/officeDocument/2006/relationships/hyperlink" Target="https://ucanr.edu/site/workplace-inclusion-and-belonging-wib/principles-community" TargetMode="External"/><Relationship Id="rId28" Type="http://schemas.openxmlformats.org/officeDocument/2006/relationships/hyperlink" Target="https://ucanrpolicy.ellucid.com/manuals/binder/48" TargetMode="External"/><Relationship Id="rId10" Type="http://schemas.openxmlformats.org/officeDocument/2006/relationships/footer" Target="footer1.xml"/><Relationship Id="rId19" Type="http://schemas.openxmlformats.org/officeDocument/2006/relationships/hyperlink" Target="https://ucanr.edu/sites/StatewidePrograms/Programs/" TargetMode="External"/><Relationship Id="rId31" Type="http://schemas.openxmlformats.org/officeDocument/2006/relationships/hyperlink" Target="mailto:kahwallace@ucanr.ed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hyperlink" Target="http://ucanr.edu/sites/anrstaff/Diversity/Affirmative_Action/" TargetMode="External"/><Relationship Id="rId27" Type="http://schemas.openxmlformats.org/officeDocument/2006/relationships/hyperlink" Target="https://ucanr.edu/sites/default/files/2025-01/406198.pdf" TargetMode="External"/><Relationship Id="rId30" Type="http://schemas.openxmlformats.org/officeDocument/2006/relationships/hyperlink" Target="https://recruit.ucanr.edu/" TargetMode="External"/><Relationship Id="rId35" Type="http://schemas.openxmlformats.org/officeDocument/2006/relationships/theme" Target="theme/theme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GJzGNOOJJ0cZVLWMuYOZO9WC6g==">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D Tise</dc:creator>
  <cp:lastModifiedBy>Rachel Surls</cp:lastModifiedBy>
  <cp:revision>2</cp:revision>
  <dcterms:created xsi:type="dcterms:W3CDTF">2025-05-28T20:35:00Z</dcterms:created>
  <dcterms:modified xsi:type="dcterms:W3CDTF">2025-05-28T20:35:00Z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0x0101001255DC325D3B2D4EA9681534EC191D59</vt:lpwstr>
  </property>
  <property fmtid="{D5CDD505-2E9C-101B-9397-08002B2CF9AE}" pid="3" name="GrammarlyDocumentId">
    <vt:lpwstr>a870532458afcd39515010ea601af9baf3e9d5a71ac0100abcfc9f74d57748dd</vt:lpwstr>
  </property>
</Properties>
</file>