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F1DF6" w14:textId="5BE2DA61" w:rsidR="002024BD" w:rsidRDefault="00CA2922" w:rsidP="002024BD">
      <w:pPr>
        <w:spacing w:before="120" w:after="0"/>
        <w:rPr>
          <w:rFonts w:cstheme="minorHAnsi"/>
          <w:color w:val="333333"/>
        </w:rPr>
      </w:pPr>
      <w:r>
        <w:rPr>
          <w:rFonts w:cstheme="minorHAnsi"/>
          <w:color w:val="333333"/>
        </w:rPr>
        <w:t>Units/departments and event sponsors</w:t>
      </w:r>
      <w:r w:rsidRPr="00965C06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>are</w:t>
      </w:r>
      <w:r w:rsidRPr="00965C06">
        <w:rPr>
          <w:rFonts w:cstheme="minorHAnsi"/>
          <w:color w:val="333333"/>
        </w:rPr>
        <w:t xml:space="preserve"> responsible for providing equal access to their program</w:t>
      </w:r>
      <w:r>
        <w:rPr>
          <w:rFonts w:cstheme="minorHAnsi"/>
          <w:color w:val="333333"/>
        </w:rPr>
        <w:t xml:space="preserve"> events and materials</w:t>
      </w:r>
      <w:r w:rsidRPr="00965C06">
        <w:rPr>
          <w:rFonts w:cstheme="minorHAnsi"/>
          <w:color w:val="333333"/>
        </w:rPr>
        <w:t xml:space="preserve">.  </w:t>
      </w:r>
      <w:r w:rsidR="00C25800">
        <w:rPr>
          <w:rFonts w:cstheme="minorHAnsi"/>
          <w:color w:val="333333"/>
        </w:rPr>
        <w:t>UC ANR</w:t>
      </w:r>
      <w:r w:rsidR="00116000" w:rsidRPr="00965C06">
        <w:rPr>
          <w:rFonts w:cstheme="minorHAnsi"/>
          <w:color w:val="333333"/>
        </w:rPr>
        <w:t xml:space="preserve"> </w:t>
      </w:r>
      <w:r>
        <w:rPr>
          <w:rFonts w:cstheme="minorHAnsi"/>
          <w:color w:val="333333"/>
        </w:rPr>
        <w:t>Accommodations</w:t>
      </w:r>
      <w:r w:rsidR="00116000" w:rsidRPr="00965C06">
        <w:rPr>
          <w:rFonts w:cstheme="minorHAnsi"/>
          <w:color w:val="333333"/>
        </w:rPr>
        <w:t xml:space="preserve"> Management </w:t>
      </w:r>
      <w:r w:rsidR="00A34329" w:rsidRPr="00965C06">
        <w:rPr>
          <w:rFonts w:cstheme="minorHAnsi"/>
          <w:color w:val="333333"/>
        </w:rPr>
        <w:t xml:space="preserve">may be able to support </w:t>
      </w:r>
      <w:r>
        <w:rPr>
          <w:rFonts w:cstheme="minorHAnsi"/>
          <w:color w:val="333333"/>
        </w:rPr>
        <w:t>units/</w:t>
      </w:r>
      <w:r w:rsidR="00116000" w:rsidRPr="00965C06">
        <w:rPr>
          <w:rFonts w:cstheme="minorHAnsi"/>
          <w:color w:val="333333"/>
        </w:rPr>
        <w:t xml:space="preserve">departments, organizations, and programs requesting Interpretation and Translation services </w:t>
      </w:r>
      <w:r w:rsidR="00923990">
        <w:rPr>
          <w:rFonts w:cstheme="minorHAnsi"/>
          <w:color w:val="333333"/>
        </w:rPr>
        <w:t>for</w:t>
      </w:r>
      <w:r w:rsidR="00116000" w:rsidRPr="00965C06">
        <w:rPr>
          <w:rFonts w:cstheme="minorHAnsi"/>
          <w:color w:val="333333"/>
        </w:rPr>
        <w:t xml:space="preserve"> UC ANR-sponsored events</w:t>
      </w:r>
      <w:r w:rsidR="00923990">
        <w:rPr>
          <w:rFonts w:cstheme="minorHAnsi"/>
          <w:color w:val="333333"/>
        </w:rPr>
        <w:t xml:space="preserve"> and communications</w:t>
      </w:r>
      <w:r w:rsidR="00116000" w:rsidRPr="00965C06">
        <w:rPr>
          <w:rFonts w:cstheme="minorHAnsi"/>
          <w:color w:val="333333"/>
        </w:rPr>
        <w:t xml:space="preserve">.  </w:t>
      </w:r>
      <w:r w:rsidR="00A34329" w:rsidRPr="00965C06">
        <w:rPr>
          <w:rFonts w:cstheme="minorHAnsi"/>
          <w:color w:val="333333"/>
        </w:rPr>
        <w:t>Through current vendor services agreements</w:t>
      </w:r>
      <w:r w:rsidR="00116000" w:rsidRPr="00965C06">
        <w:rPr>
          <w:rFonts w:cstheme="minorHAnsi"/>
          <w:color w:val="333333"/>
        </w:rPr>
        <w:t xml:space="preserve"> Disability Management can provide logistical support and connect </w:t>
      </w:r>
      <w:r w:rsidR="00923990">
        <w:rPr>
          <w:rFonts w:cstheme="minorHAnsi"/>
          <w:color w:val="333333"/>
        </w:rPr>
        <w:t>our employees</w:t>
      </w:r>
      <w:r w:rsidR="00116000" w:rsidRPr="00965C06">
        <w:rPr>
          <w:rFonts w:cstheme="minorHAnsi"/>
          <w:color w:val="333333"/>
        </w:rPr>
        <w:t xml:space="preserve"> with resources, service providers, and funding information</w:t>
      </w:r>
      <w:r w:rsidR="00C70C81">
        <w:rPr>
          <w:rFonts w:cstheme="minorHAnsi"/>
          <w:color w:val="333333"/>
        </w:rPr>
        <w:t xml:space="preserve">.  </w:t>
      </w:r>
    </w:p>
    <w:p w14:paraId="0B7C00D1" w14:textId="28E09754" w:rsidR="00116000" w:rsidRPr="00965C06" w:rsidRDefault="009F41E4" w:rsidP="002024BD">
      <w:pPr>
        <w:spacing w:before="120" w:after="0"/>
        <w:rPr>
          <w:rFonts w:cstheme="minorHAnsi"/>
          <w:color w:val="333333"/>
        </w:rPr>
      </w:pPr>
      <w:r w:rsidRPr="00965C06">
        <w:rPr>
          <w:rFonts w:cstheme="minorHAnsi"/>
          <w:color w:val="333333"/>
        </w:rPr>
        <w:t>E</w:t>
      </w:r>
      <w:r w:rsidR="00116000" w:rsidRPr="00965C06">
        <w:rPr>
          <w:rFonts w:cstheme="minorHAnsi"/>
          <w:color w:val="333333"/>
        </w:rPr>
        <w:t>arly and careful planning</w:t>
      </w:r>
      <w:r w:rsidRPr="00965C06">
        <w:rPr>
          <w:rFonts w:cstheme="minorHAnsi"/>
          <w:color w:val="333333"/>
        </w:rPr>
        <w:t xml:space="preserve"> is critical</w:t>
      </w:r>
      <w:r w:rsidR="009716A8">
        <w:rPr>
          <w:rFonts w:cstheme="minorHAnsi"/>
          <w:color w:val="333333"/>
        </w:rPr>
        <w:t>,</w:t>
      </w:r>
      <w:r w:rsidR="00CE41A7">
        <w:rPr>
          <w:rFonts w:cstheme="minorHAnsi"/>
          <w:color w:val="333333"/>
        </w:rPr>
        <w:t xml:space="preserve"> as </w:t>
      </w:r>
      <w:r w:rsidR="009716A8">
        <w:rPr>
          <w:rFonts w:cstheme="minorHAnsi"/>
          <w:color w:val="333333"/>
        </w:rPr>
        <w:t xml:space="preserve">video interpretation </w:t>
      </w:r>
      <w:r w:rsidR="00CE41A7">
        <w:rPr>
          <w:rFonts w:cstheme="minorHAnsi"/>
          <w:color w:val="333333"/>
        </w:rPr>
        <w:t xml:space="preserve">services </w:t>
      </w:r>
      <w:r w:rsidR="009716A8">
        <w:rPr>
          <w:rFonts w:cstheme="minorHAnsi"/>
          <w:color w:val="333333"/>
        </w:rPr>
        <w:t>require a minimum of 2 weeks prior notification</w:t>
      </w:r>
      <w:r w:rsidR="00116000" w:rsidRPr="00965C06">
        <w:rPr>
          <w:rFonts w:cstheme="minorHAnsi"/>
          <w:color w:val="333333"/>
        </w:rPr>
        <w:t xml:space="preserve">. </w:t>
      </w:r>
      <w:r w:rsidR="000D58AC">
        <w:rPr>
          <w:rFonts w:cstheme="minorHAnsi"/>
          <w:color w:val="333333"/>
        </w:rPr>
        <w:t>Please contact Jodi Rosenbaum, Disability and Accommodation</w:t>
      </w:r>
      <w:r w:rsidR="00CA2922">
        <w:rPr>
          <w:rFonts w:cstheme="minorHAnsi"/>
          <w:color w:val="333333"/>
        </w:rPr>
        <w:t>s</w:t>
      </w:r>
      <w:r w:rsidR="000D58AC">
        <w:rPr>
          <w:rFonts w:cstheme="minorHAnsi"/>
          <w:color w:val="333333"/>
        </w:rPr>
        <w:t xml:space="preserve"> Coordinator at </w:t>
      </w:r>
      <w:hyperlink r:id="rId8" w:history="1">
        <w:r w:rsidR="000D58AC" w:rsidRPr="009F259E">
          <w:rPr>
            <w:rStyle w:val="Hyperlink"/>
            <w:rFonts w:cstheme="minorHAnsi"/>
          </w:rPr>
          <w:t>disabilitymanagement@ucanr.edu</w:t>
        </w:r>
      </w:hyperlink>
      <w:r w:rsidR="00CE41A7">
        <w:rPr>
          <w:rFonts w:cstheme="minorHAnsi"/>
          <w:color w:val="333333"/>
        </w:rPr>
        <w:t xml:space="preserve"> for more information</w:t>
      </w:r>
      <w:r w:rsidR="000D58AC">
        <w:rPr>
          <w:rFonts w:cstheme="minorHAnsi"/>
          <w:color w:val="333333"/>
        </w:rPr>
        <w:t xml:space="preserve">. </w:t>
      </w:r>
    </w:p>
    <w:p w14:paraId="4FFC1D11" w14:textId="771BBFC0" w:rsidR="00FB2DD8" w:rsidRPr="00984129" w:rsidRDefault="00B311B2" w:rsidP="00D75150">
      <w:pPr>
        <w:shd w:val="clear" w:color="auto" w:fill="EDEDED" w:themeFill="accent3" w:themeFillTint="33"/>
        <w:spacing w:before="240" w:after="0"/>
        <w:rPr>
          <w:rFonts w:cstheme="minorHAnsi"/>
          <w:b/>
          <w:bCs/>
          <w:color w:val="333333"/>
          <w:sz w:val="28"/>
          <w:szCs w:val="28"/>
        </w:rPr>
      </w:pPr>
      <w:r>
        <w:rPr>
          <w:rFonts w:cstheme="minorHAnsi"/>
          <w:b/>
          <w:bCs/>
          <w:color w:val="333333"/>
          <w:sz w:val="28"/>
          <w:szCs w:val="28"/>
        </w:rPr>
        <w:t>Interpretation and Translation</w:t>
      </w:r>
      <w:r w:rsidR="00FB2DD8" w:rsidRPr="00984129">
        <w:rPr>
          <w:rFonts w:cstheme="minorHAnsi"/>
          <w:b/>
          <w:bCs/>
          <w:color w:val="333333"/>
          <w:sz w:val="28"/>
          <w:szCs w:val="28"/>
        </w:rPr>
        <w:t xml:space="preserve"> Services </w:t>
      </w:r>
      <w:r w:rsidR="00676EA9" w:rsidRPr="00984129">
        <w:rPr>
          <w:rFonts w:cstheme="minorHAnsi"/>
          <w:b/>
          <w:bCs/>
          <w:color w:val="333333"/>
          <w:sz w:val="28"/>
          <w:szCs w:val="28"/>
        </w:rPr>
        <w:t>O</w:t>
      </w:r>
      <w:r w:rsidR="00FB2DD8" w:rsidRPr="00984129">
        <w:rPr>
          <w:rFonts w:cstheme="minorHAnsi"/>
          <w:b/>
          <w:bCs/>
          <w:color w:val="333333"/>
          <w:sz w:val="28"/>
          <w:szCs w:val="28"/>
        </w:rPr>
        <w:t>ptions</w:t>
      </w:r>
    </w:p>
    <w:p w14:paraId="03B5396C" w14:textId="68A54834" w:rsidR="00984129" w:rsidRPr="00E15901" w:rsidRDefault="00676EA9" w:rsidP="00D75150">
      <w:pPr>
        <w:spacing w:before="120" w:after="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15901">
        <w:rPr>
          <w:rFonts w:cstheme="minorHAnsi"/>
          <w:b/>
          <w:bCs/>
          <w:sz w:val="24"/>
          <w:szCs w:val="24"/>
        </w:rPr>
        <w:t>American Sign Language (ASL) Interpreting</w:t>
      </w:r>
    </w:p>
    <w:p w14:paraId="4A9D5ABD" w14:textId="15AB7CC2" w:rsidR="00077F4E" w:rsidRPr="00E15901" w:rsidRDefault="00000000" w:rsidP="00F5305C">
      <w:pPr>
        <w:spacing w:before="120" w:after="0"/>
      </w:pPr>
      <w:hyperlink r:id="rId9" w:history="1">
        <w:r w:rsidR="00676EA9" w:rsidRPr="00F5305C">
          <w:rPr>
            <w:rStyle w:val="Hyperlink"/>
            <w:rFonts w:eastAsia="Times New Roman" w:cstheme="minorHAnsi"/>
            <w:kern w:val="0"/>
            <w14:ligatures w14:val="none"/>
          </w:rPr>
          <w:t>Eaton Interpreting Services</w:t>
        </w:r>
      </w:hyperlink>
      <w:r w:rsidR="00676EA9" w:rsidRPr="00F5305C">
        <w:rPr>
          <w:rFonts w:eastAsia="Times New Roman" w:cstheme="minorHAnsi"/>
          <w:kern w:val="0"/>
          <w14:ligatures w14:val="none"/>
        </w:rPr>
        <w:t>, Inc. is a Certified Small Business that utilizes independent contractors to provide on-site and Video Remote sign language interpreting services twenty-four hours a day/seven days a week</w:t>
      </w:r>
      <w:r w:rsidR="00077F4E" w:rsidRPr="00F5305C">
        <w:rPr>
          <w:rFonts w:eastAsia="Times New Roman" w:cstheme="minorHAnsi"/>
          <w:kern w:val="0"/>
          <w14:ligatures w14:val="none"/>
        </w:rPr>
        <w:t>.</w:t>
      </w:r>
      <w:r w:rsidR="002829BC" w:rsidRPr="00F5305C">
        <w:rPr>
          <w:rFonts w:cstheme="minorHAnsi"/>
          <w:color w:val="FF0000"/>
          <w:shd w:val="clear" w:color="auto" w:fill="FFFFFF"/>
        </w:rPr>
        <w:t xml:space="preserve"> </w:t>
      </w:r>
      <w:r w:rsidR="00E15901" w:rsidRPr="00E15901">
        <w:rPr>
          <w:rFonts w:cstheme="minorHAnsi"/>
          <w:shd w:val="clear" w:color="auto" w:fill="FFFFFF"/>
        </w:rPr>
        <w:t>UC Agreement #: UCDPO00027002</w:t>
      </w:r>
    </w:p>
    <w:p w14:paraId="66477056" w14:textId="0452F39A" w:rsidR="00077F4E" w:rsidRPr="00984129" w:rsidRDefault="00C70C81" w:rsidP="00E50646">
      <w:pPr>
        <w:pStyle w:val="ListParagraph"/>
        <w:numPr>
          <w:ilvl w:val="0"/>
          <w:numId w:val="20"/>
        </w:numPr>
        <w:spacing w:after="0"/>
      </w:pPr>
      <w:r>
        <w:t>Contact Disability Management</w:t>
      </w:r>
      <w:r w:rsidR="00E15901">
        <w:t>,</w:t>
      </w:r>
      <w:r w:rsidR="00E15901" w:rsidRPr="00E15901">
        <w:t xml:space="preserve"> </w:t>
      </w:r>
      <w:hyperlink r:id="rId10" w:history="1">
        <w:r w:rsidR="00E15901" w:rsidRPr="009F259E">
          <w:rPr>
            <w:rStyle w:val="Hyperlink"/>
            <w:rFonts w:cstheme="minorHAnsi"/>
          </w:rPr>
          <w:t>disabilitymanagement@ucanr.edu</w:t>
        </w:r>
      </w:hyperlink>
      <w:r w:rsidR="00E15901">
        <w:rPr>
          <w:rStyle w:val="Hyperlink"/>
          <w:rFonts w:cstheme="minorHAnsi"/>
        </w:rPr>
        <w:t>,</w:t>
      </w:r>
      <w:r>
        <w:t xml:space="preserve"> to receive approval to utilize Eaton Interpreting Services, then </w:t>
      </w:r>
      <w:r w:rsidR="002829BC" w:rsidRPr="00E50646">
        <w:rPr>
          <w:rFonts w:cstheme="minorHAnsi"/>
          <w:shd w:val="clear" w:color="auto" w:fill="FFFFFF"/>
        </w:rPr>
        <w:t>Contact:</w:t>
      </w:r>
      <w:r w:rsidR="002829BC" w:rsidRPr="00077F4E">
        <w:t xml:space="preserve"> 916</w:t>
      </w:r>
      <w:r w:rsidR="002829BC" w:rsidRPr="002829BC">
        <w:t xml:space="preserve">-721-3636 or </w:t>
      </w:r>
      <w:hyperlink r:id="rId11" w:history="1">
        <w:r w:rsidR="002829BC" w:rsidRPr="002829BC">
          <w:rPr>
            <w:rStyle w:val="Hyperlink"/>
          </w:rPr>
          <w:t>schedulers@eatoninterpreting.com</w:t>
        </w:r>
      </w:hyperlink>
      <w:r w:rsidR="002829BC" w:rsidRPr="002829BC">
        <w:t xml:space="preserve">. </w:t>
      </w:r>
      <w:r w:rsidR="002829BC" w:rsidRPr="00E50646">
        <w:rPr>
          <w:rFonts w:eastAsia="Times New Roman" w:cstheme="minorHAnsi"/>
          <w:kern w:val="0"/>
          <w14:ligatures w14:val="none"/>
        </w:rPr>
        <w:t xml:space="preserve"> </w:t>
      </w:r>
    </w:p>
    <w:p w14:paraId="5EED97E1" w14:textId="4F868C32" w:rsidR="00C25800" w:rsidRDefault="00C70C81" w:rsidP="00E50646">
      <w:pPr>
        <w:pStyle w:val="ListParagraph"/>
        <w:numPr>
          <w:ilvl w:val="0"/>
          <w:numId w:val="20"/>
        </w:numPr>
        <w:spacing w:after="0"/>
      </w:pPr>
      <w:r>
        <w:t>Disability Management</w:t>
      </w:r>
      <w:r w:rsidR="00C25800">
        <w:t xml:space="preserve"> will require the following information from the caller</w:t>
      </w:r>
      <w:r w:rsidR="00C25800" w:rsidRPr="00E50646">
        <w:rPr>
          <w:rFonts w:cstheme="minorHAnsi"/>
          <w:shd w:val="clear" w:color="auto" w:fill="FFFFFF"/>
        </w:rPr>
        <w:t xml:space="preserve">: (1) Location Identification Number, (2) </w:t>
      </w:r>
      <w:r w:rsidR="00C25800" w:rsidRPr="00E50646">
        <w:rPr>
          <w:rFonts w:eastAsia="Times New Roman" w:cstheme="minorHAnsi"/>
          <w:kern w:val="0"/>
          <w14:ligatures w14:val="none"/>
        </w:rPr>
        <w:t xml:space="preserve">Program or Unit Number, (3) </w:t>
      </w:r>
      <w:r w:rsidR="00CA2922" w:rsidRPr="00DB228F">
        <w:rPr>
          <w:rFonts w:eastAsia="Times New Roman" w:cstheme="minorHAnsi"/>
          <w:kern w:val="0"/>
          <w14:ligatures w14:val="none"/>
        </w:rPr>
        <w:t>Name</w:t>
      </w:r>
      <w:r w:rsidR="00CA2922">
        <w:rPr>
          <w:rFonts w:eastAsia="Times New Roman" w:cstheme="minorHAnsi"/>
          <w:kern w:val="0"/>
          <w14:ligatures w14:val="none"/>
        </w:rPr>
        <w:t xml:space="preserve"> of Employee coordinating services.</w:t>
      </w:r>
    </w:p>
    <w:p w14:paraId="411E5408" w14:textId="418D25BD" w:rsidR="00984129" w:rsidRDefault="00984129" w:rsidP="00E50646">
      <w:pPr>
        <w:pStyle w:val="ListParagraph"/>
        <w:numPr>
          <w:ilvl w:val="0"/>
          <w:numId w:val="20"/>
        </w:numPr>
        <w:spacing w:after="0"/>
      </w:pPr>
      <w:r>
        <w:t>UC ANR HR will fund ASL services through December 31, 2024</w:t>
      </w:r>
    </w:p>
    <w:p w14:paraId="02CC24E8" w14:textId="77777777" w:rsidR="00E50646" w:rsidRPr="002F463E" w:rsidRDefault="00E50646" w:rsidP="00D75150">
      <w:pPr>
        <w:pStyle w:val="ListParagraph"/>
        <w:spacing w:after="0"/>
        <w:rPr>
          <w:sz w:val="16"/>
          <w:szCs w:val="16"/>
        </w:rPr>
      </w:pPr>
    </w:p>
    <w:p w14:paraId="1532EA51" w14:textId="312DC937" w:rsidR="00923990" w:rsidRPr="002F463E" w:rsidRDefault="002F463E" w:rsidP="00D75150">
      <w:pPr>
        <w:spacing w:before="120" w:after="0"/>
        <w:rPr>
          <w:b/>
          <w:bCs/>
          <w:sz w:val="24"/>
          <w:szCs w:val="24"/>
        </w:rPr>
      </w:pPr>
      <w:r w:rsidRPr="002F463E">
        <w:rPr>
          <w:b/>
          <w:bCs/>
          <w:sz w:val="24"/>
          <w:szCs w:val="24"/>
        </w:rPr>
        <w:t xml:space="preserve">All Language </w:t>
      </w:r>
      <w:r w:rsidR="00EE1F78" w:rsidRPr="002F463E">
        <w:rPr>
          <w:b/>
          <w:bCs/>
          <w:sz w:val="24"/>
          <w:szCs w:val="24"/>
        </w:rPr>
        <w:t>Interpretation</w:t>
      </w:r>
      <w:r w:rsidR="00923990" w:rsidRPr="002F463E">
        <w:rPr>
          <w:b/>
          <w:bCs/>
          <w:sz w:val="24"/>
          <w:szCs w:val="24"/>
        </w:rPr>
        <w:t xml:space="preserve"> Services </w:t>
      </w:r>
    </w:p>
    <w:p w14:paraId="18F29246" w14:textId="1DF68401" w:rsidR="00077F4E" w:rsidRPr="002024BD" w:rsidRDefault="00000000" w:rsidP="00D75150">
      <w:pPr>
        <w:spacing w:before="120" w:after="0"/>
        <w:rPr>
          <w:rFonts w:eastAsia="Times New Roman" w:cstheme="minorHAnsi"/>
          <w:color w:val="202124"/>
          <w:kern w:val="0"/>
          <w14:ligatures w14:val="none"/>
        </w:rPr>
      </w:pPr>
      <w:hyperlink r:id="rId12" w:history="1">
        <w:r w:rsidR="003371A4" w:rsidRPr="002024BD">
          <w:rPr>
            <w:rStyle w:val="Hyperlink"/>
            <w:rFonts w:eastAsia="Times New Roman" w:cstheme="minorHAnsi"/>
            <w:kern w:val="0"/>
            <w14:ligatures w14:val="none"/>
          </w:rPr>
          <w:t>Language Line</w:t>
        </w:r>
      </w:hyperlink>
      <w:r w:rsidR="00294F36" w:rsidRPr="002024BD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676EA9" w:rsidRPr="002024BD">
        <w:rPr>
          <w:rFonts w:cstheme="minorHAnsi"/>
        </w:rPr>
        <w:t>provides expertise to overcome language barriers 24/7/365 with On-Demand and On-site Interpreting in 240+ languages.</w:t>
      </w:r>
      <w:r w:rsidR="003371A4" w:rsidRPr="002024BD">
        <w:rPr>
          <w:rFonts w:cstheme="minorHAnsi"/>
        </w:rPr>
        <w:t xml:space="preserve"> In addition,</w:t>
      </w:r>
      <w:r w:rsidR="00676EA9" w:rsidRPr="002024BD">
        <w:rPr>
          <w:rFonts w:cstheme="minorHAnsi"/>
          <w:shd w:val="clear" w:color="auto" w:fill="FFFFFF"/>
        </w:rPr>
        <w:t xml:space="preserve"> </w:t>
      </w:r>
      <w:r w:rsidR="00984129" w:rsidRPr="002024BD">
        <w:rPr>
          <w:rFonts w:cstheme="minorHAnsi"/>
          <w:shd w:val="clear" w:color="auto" w:fill="FFFFFF"/>
        </w:rPr>
        <w:t>Language Line</w:t>
      </w:r>
      <w:r w:rsidR="00676EA9" w:rsidRPr="002024BD">
        <w:rPr>
          <w:rFonts w:cstheme="minorHAnsi"/>
          <w:shd w:val="clear" w:color="auto" w:fill="FFFFFF"/>
        </w:rPr>
        <w:t xml:space="preserve"> Translation support</w:t>
      </w:r>
      <w:r w:rsidR="003371A4" w:rsidRPr="002024BD">
        <w:rPr>
          <w:rFonts w:cstheme="minorHAnsi"/>
          <w:shd w:val="clear" w:color="auto" w:fill="FFFFFF"/>
        </w:rPr>
        <w:t>s</w:t>
      </w:r>
      <w:r w:rsidR="00676EA9" w:rsidRPr="002024BD">
        <w:rPr>
          <w:rFonts w:cstheme="minorHAnsi"/>
          <w:shd w:val="clear" w:color="auto" w:fill="FFFFFF"/>
        </w:rPr>
        <w:t xml:space="preserve"> all types of content and sizes of projects in 290+ languages. </w:t>
      </w:r>
      <w:r w:rsidR="00984129" w:rsidRPr="00D24E8B">
        <w:rPr>
          <w:rFonts w:cstheme="minorHAnsi"/>
          <w:shd w:val="clear" w:color="auto" w:fill="FFFFFF"/>
        </w:rPr>
        <w:t xml:space="preserve">UC Agreement #: </w:t>
      </w:r>
      <w:r w:rsidR="00D24E8B" w:rsidRPr="00D24E8B">
        <w:rPr>
          <w:rFonts w:cstheme="minorHAnsi"/>
          <w:shd w:val="clear" w:color="auto" w:fill="FFFFFF"/>
        </w:rPr>
        <w:t>UCDPO00029601</w:t>
      </w:r>
    </w:p>
    <w:p w14:paraId="5FB351E0" w14:textId="3E361713" w:rsidR="00C70C81" w:rsidRPr="00DB228F" w:rsidRDefault="00E50646" w:rsidP="00D75150">
      <w:pPr>
        <w:pStyle w:val="ListParagraph"/>
        <w:numPr>
          <w:ilvl w:val="0"/>
          <w:numId w:val="19"/>
        </w:numPr>
        <w:spacing w:after="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color w:val="202124"/>
          <w:kern w:val="0"/>
          <w14:ligatures w14:val="none"/>
        </w:rPr>
        <w:t>C</w:t>
      </w:r>
      <w:r w:rsidRPr="00DB228F">
        <w:rPr>
          <w:rFonts w:cstheme="minorHAnsi"/>
        </w:rPr>
        <w:t xml:space="preserve">ontact: </w:t>
      </w:r>
      <w:r w:rsidRPr="00DB228F">
        <w:rPr>
          <w:rFonts w:cstheme="minorHAnsi"/>
          <w:highlight w:val="yellow"/>
        </w:rPr>
        <w:t>800-221-4207</w:t>
      </w:r>
      <w:r w:rsidRPr="00DB228F">
        <w:rPr>
          <w:rFonts w:cstheme="minorHAnsi"/>
          <w:color w:val="FF0000"/>
          <w:shd w:val="clear" w:color="auto" w:fill="FFFFFF"/>
        </w:rPr>
        <w:t xml:space="preserve"> </w:t>
      </w:r>
      <w:r w:rsidRPr="00DB228F">
        <w:rPr>
          <w:rFonts w:cstheme="minorHAnsi"/>
          <w:shd w:val="clear" w:color="auto" w:fill="FFFFFF"/>
        </w:rPr>
        <w:t>for services</w:t>
      </w:r>
      <w:r>
        <w:rPr>
          <w:rFonts w:cstheme="minorHAnsi"/>
          <w:shd w:val="clear" w:color="auto" w:fill="FFFFFF"/>
        </w:rPr>
        <w:t>.</w:t>
      </w:r>
      <w:r w:rsidR="00F5305C" w:rsidRPr="00DB228F">
        <w:rPr>
          <w:rFonts w:eastAsia="Times New Roman" w:cstheme="minorHAnsi"/>
          <w:color w:val="202124"/>
          <w:kern w:val="0"/>
          <w14:ligatures w14:val="none"/>
        </w:rPr>
        <w:t xml:space="preserve"> Disability Management</w:t>
      </w:r>
      <w:r>
        <w:rPr>
          <w:rFonts w:eastAsia="Times New Roman" w:cstheme="minorHAnsi"/>
          <w:color w:val="202124"/>
          <w:kern w:val="0"/>
          <w14:ligatures w14:val="none"/>
        </w:rPr>
        <w:t xml:space="preserve"> approval</w:t>
      </w:r>
      <w:r w:rsidR="00F5305C" w:rsidRPr="00DB228F">
        <w:rPr>
          <w:rFonts w:eastAsia="Times New Roman" w:cstheme="minorHAnsi"/>
          <w:color w:val="202124"/>
          <w:kern w:val="0"/>
          <w14:ligatures w14:val="none"/>
        </w:rPr>
        <w:t xml:space="preserve"> in advance is </w:t>
      </w:r>
      <w:r w:rsidR="00F5305C" w:rsidRPr="00E50646">
        <w:rPr>
          <w:rFonts w:eastAsia="Times New Roman" w:cstheme="minorHAnsi"/>
          <w:b/>
          <w:bCs/>
          <w:color w:val="202124"/>
          <w:kern w:val="0"/>
          <w14:ligatures w14:val="none"/>
        </w:rPr>
        <w:t>not</w:t>
      </w:r>
      <w:r w:rsidR="00F5305C" w:rsidRPr="00DB228F">
        <w:rPr>
          <w:rFonts w:eastAsia="Times New Roman" w:cstheme="minorHAnsi"/>
          <w:color w:val="202124"/>
          <w:kern w:val="0"/>
          <w14:ligatures w14:val="none"/>
        </w:rPr>
        <w:t xml:space="preserve"> required</w:t>
      </w:r>
      <w:r w:rsidR="00F5305C" w:rsidRPr="00DB228F">
        <w:rPr>
          <w:rFonts w:cstheme="minorHAnsi"/>
          <w:shd w:val="clear" w:color="auto" w:fill="FFFFFF"/>
        </w:rPr>
        <w:t>.</w:t>
      </w:r>
    </w:p>
    <w:p w14:paraId="2DBF9EA4" w14:textId="4CE5F41C" w:rsidR="00984129" w:rsidRPr="00077F4E" w:rsidRDefault="00984129" w:rsidP="00D75150">
      <w:pPr>
        <w:pStyle w:val="ListParagraph"/>
        <w:numPr>
          <w:ilvl w:val="0"/>
          <w:numId w:val="19"/>
        </w:numPr>
        <w:spacing w:after="0"/>
      </w:pPr>
      <w:r>
        <w:t xml:space="preserve">UC ANR HR will fund </w:t>
      </w:r>
      <w:r w:rsidR="002F463E">
        <w:t>Interpretation</w:t>
      </w:r>
      <w:r>
        <w:t xml:space="preserve"> services through December 31, 2024</w:t>
      </w:r>
    </w:p>
    <w:p w14:paraId="110995EE" w14:textId="334E5211" w:rsidR="00C70C81" w:rsidRDefault="00C70C81" w:rsidP="00D75150">
      <w:pPr>
        <w:pStyle w:val="ListParagraph"/>
        <w:numPr>
          <w:ilvl w:val="0"/>
          <w:numId w:val="19"/>
        </w:numPr>
        <w:spacing w:after="0"/>
        <w:rPr>
          <w:rFonts w:eastAsia="Times New Roman" w:cstheme="minorHAnsi"/>
          <w:kern w:val="0"/>
          <w14:ligatures w14:val="none"/>
        </w:rPr>
      </w:pPr>
      <w:proofErr w:type="gramStart"/>
      <w:r w:rsidRPr="00DB228F">
        <w:rPr>
          <w:rFonts w:cstheme="minorHAnsi"/>
          <w:shd w:val="clear" w:color="auto" w:fill="FFFFFF"/>
        </w:rPr>
        <w:t>Caller</w:t>
      </w:r>
      <w:proofErr w:type="gramEnd"/>
      <w:r w:rsidRPr="00DB228F">
        <w:rPr>
          <w:rFonts w:cstheme="minorHAnsi"/>
          <w:shd w:val="clear" w:color="auto" w:fill="FFFFFF"/>
        </w:rPr>
        <w:t xml:space="preserve"> will need to provide the following information to receive services: </w:t>
      </w:r>
      <w:r w:rsidR="00F5305C" w:rsidRPr="00DB228F">
        <w:rPr>
          <w:rFonts w:cstheme="minorHAnsi"/>
          <w:shd w:val="clear" w:color="auto" w:fill="FFFFFF"/>
        </w:rPr>
        <w:t xml:space="preserve">(1) </w:t>
      </w:r>
      <w:r w:rsidR="0037534D">
        <w:rPr>
          <w:rFonts w:cstheme="minorHAnsi"/>
          <w:shd w:val="clear" w:color="auto" w:fill="FFFFFF"/>
        </w:rPr>
        <w:t>Department Code</w:t>
      </w:r>
      <w:r w:rsidR="00F5305C" w:rsidRPr="00DB228F">
        <w:rPr>
          <w:rFonts w:cstheme="minorHAnsi"/>
          <w:shd w:val="clear" w:color="auto" w:fill="FFFFFF"/>
        </w:rPr>
        <w:t xml:space="preserve">, (2) </w:t>
      </w:r>
      <w:r w:rsidRPr="00DB228F">
        <w:rPr>
          <w:rFonts w:eastAsia="Times New Roman" w:cstheme="minorHAnsi"/>
          <w:kern w:val="0"/>
          <w14:ligatures w14:val="none"/>
        </w:rPr>
        <w:t xml:space="preserve">Program </w:t>
      </w:r>
      <w:r w:rsidR="0037534D">
        <w:rPr>
          <w:rFonts w:eastAsia="Times New Roman" w:cstheme="minorHAnsi"/>
          <w:kern w:val="0"/>
          <w14:ligatures w14:val="none"/>
        </w:rPr>
        <w:t>and Program Code</w:t>
      </w:r>
      <w:r w:rsidR="00C25800" w:rsidRPr="00DB228F">
        <w:rPr>
          <w:rFonts w:eastAsia="Times New Roman" w:cstheme="minorHAnsi"/>
          <w:kern w:val="0"/>
          <w14:ligatures w14:val="none"/>
        </w:rPr>
        <w:t>, (3) Name</w:t>
      </w:r>
      <w:r w:rsidR="00D24E8B">
        <w:rPr>
          <w:rFonts w:eastAsia="Times New Roman" w:cstheme="minorHAnsi"/>
          <w:kern w:val="0"/>
          <w14:ligatures w14:val="none"/>
        </w:rPr>
        <w:t xml:space="preserve"> of Employee coordinating services.</w:t>
      </w:r>
    </w:p>
    <w:p w14:paraId="3171C997" w14:textId="77777777" w:rsidR="00E50646" w:rsidRPr="002F463E" w:rsidRDefault="00E50646" w:rsidP="00E50646">
      <w:pPr>
        <w:pStyle w:val="ListParagraph"/>
        <w:spacing w:after="0"/>
        <w:rPr>
          <w:rFonts w:eastAsia="Times New Roman" w:cstheme="minorHAnsi"/>
          <w:kern w:val="0"/>
          <w:sz w:val="16"/>
          <w:szCs w:val="16"/>
          <w14:ligatures w14:val="none"/>
        </w:rPr>
      </w:pPr>
    </w:p>
    <w:p w14:paraId="4B8E98D4" w14:textId="6CB24F18" w:rsidR="00923990" w:rsidRPr="002F463E" w:rsidRDefault="00EE1F78" w:rsidP="00923990">
      <w:pPr>
        <w:spacing w:before="120" w:after="0"/>
        <w:rPr>
          <w:b/>
          <w:bCs/>
          <w:sz w:val="24"/>
          <w:szCs w:val="24"/>
        </w:rPr>
      </w:pPr>
      <w:r w:rsidRPr="002F463E">
        <w:rPr>
          <w:b/>
          <w:bCs/>
          <w:sz w:val="24"/>
          <w:szCs w:val="24"/>
        </w:rPr>
        <w:t>Translation</w:t>
      </w:r>
      <w:r w:rsidR="00923990" w:rsidRPr="002F463E">
        <w:rPr>
          <w:b/>
          <w:bCs/>
          <w:sz w:val="24"/>
          <w:szCs w:val="24"/>
        </w:rPr>
        <w:t xml:space="preserve"> Services </w:t>
      </w:r>
      <w:r w:rsidRPr="002F463E">
        <w:rPr>
          <w:b/>
          <w:bCs/>
          <w:sz w:val="24"/>
          <w:szCs w:val="24"/>
        </w:rPr>
        <w:t xml:space="preserve"> </w:t>
      </w:r>
    </w:p>
    <w:p w14:paraId="475E6458" w14:textId="03F4D505" w:rsidR="00923990" w:rsidRPr="002F463E" w:rsidRDefault="00923990" w:rsidP="00923990">
      <w:pPr>
        <w:spacing w:before="120" w:after="0"/>
        <w:rPr>
          <w:rFonts w:cstheme="minorHAnsi"/>
        </w:rPr>
      </w:pPr>
      <w:r w:rsidRPr="002F463E">
        <w:rPr>
          <w:rFonts w:cstheme="minorHAnsi"/>
        </w:rPr>
        <w:t>UC ANR News and Outreach in Spanish (NOS) provides</w:t>
      </w:r>
      <w:r w:rsidR="002F463E" w:rsidRPr="002F463E">
        <w:rPr>
          <w:rFonts w:cstheme="minorHAnsi"/>
        </w:rPr>
        <w:t xml:space="preserve"> in-house</w:t>
      </w:r>
      <w:r w:rsidRPr="002F463E">
        <w:rPr>
          <w:rFonts w:cstheme="minorHAnsi"/>
          <w:b/>
          <w:bCs/>
        </w:rPr>
        <w:t xml:space="preserve"> </w:t>
      </w:r>
      <w:r w:rsidRPr="002F463E">
        <w:rPr>
          <w:rFonts w:cstheme="minorHAnsi"/>
        </w:rPr>
        <w:t>translation services</w:t>
      </w:r>
      <w:r w:rsidR="002F463E" w:rsidRPr="002F463E">
        <w:rPr>
          <w:rFonts w:cstheme="minorHAnsi"/>
        </w:rPr>
        <w:t>.  P</w:t>
      </w:r>
      <w:r w:rsidRPr="002F463E">
        <w:rPr>
          <w:rFonts w:cstheme="minorHAnsi"/>
        </w:rPr>
        <w:t>rior to contracting out for</w:t>
      </w:r>
      <w:r w:rsidR="002F463E" w:rsidRPr="002F463E">
        <w:rPr>
          <w:rFonts w:cstheme="minorHAnsi"/>
        </w:rPr>
        <w:t xml:space="preserve"> external</w:t>
      </w:r>
      <w:r w:rsidRPr="002F463E">
        <w:rPr>
          <w:rFonts w:cstheme="minorHAnsi"/>
        </w:rPr>
        <w:t xml:space="preserve"> translation services, NOS must evaluate and review the request to determine if the work can be done </w:t>
      </w:r>
      <w:r w:rsidR="002F463E" w:rsidRPr="002F463E">
        <w:rPr>
          <w:rFonts w:cstheme="minorHAnsi"/>
        </w:rPr>
        <w:t>locally</w:t>
      </w:r>
      <w:r w:rsidRPr="002F463E">
        <w:rPr>
          <w:rFonts w:cstheme="minorHAnsi"/>
        </w:rPr>
        <w:t xml:space="preserve">. Please contact Ricardo Vela </w:t>
      </w:r>
      <w:r w:rsidRPr="00F5305C">
        <w:rPr>
          <w:rFonts w:cstheme="minorHAnsi"/>
          <w:color w:val="333333"/>
        </w:rPr>
        <w:t>(</w:t>
      </w:r>
      <w:hyperlink r:id="rId13" w:history="1">
        <w:r w:rsidRPr="00F5305C">
          <w:rPr>
            <w:rStyle w:val="Hyperlink"/>
            <w:rFonts w:cstheme="minorHAnsi"/>
          </w:rPr>
          <w:t>rvela@ucanr.edu</w:t>
        </w:r>
      </w:hyperlink>
      <w:r w:rsidRPr="00F5305C">
        <w:rPr>
          <w:rFonts w:cstheme="minorHAnsi"/>
          <w:color w:val="333333"/>
        </w:rPr>
        <w:t xml:space="preserve">) </w:t>
      </w:r>
      <w:r w:rsidRPr="002F463E">
        <w:rPr>
          <w:rFonts w:cstheme="minorHAnsi"/>
        </w:rPr>
        <w:t xml:space="preserve">for more information.  If it is determined NOS will not be able to provide the service, please see the information below.  </w:t>
      </w:r>
    </w:p>
    <w:p w14:paraId="136517B5" w14:textId="0B3C666E" w:rsidR="00B311B2" w:rsidRPr="002024BD" w:rsidRDefault="00000000" w:rsidP="002024BD">
      <w:pPr>
        <w:spacing w:before="120" w:after="0"/>
        <w:rPr>
          <w:rFonts w:eastAsia="Times New Roman" w:cstheme="minorHAnsi"/>
          <w:color w:val="202124"/>
          <w:kern w:val="0"/>
          <w14:ligatures w14:val="none"/>
        </w:rPr>
      </w:pPr>
      <w:hyperlink r:id="rId14" w:history="1">
        <w:r w:rsidR="00B311B2" w:rsidRPr="002024BD">
          <w:rPr>
            <w:rStyle w:val="Hyperlink"/>
            <w:rFonts w:cstheme="minorHAnsi"/>
            <w:shd w:val="clear" w:color="auto" w:fill="FFFFFF"/>
          </w:rPr>
          <w:t>Language Line Translation</w:t>
        </w:r>
      </w:hyperlink>
      <w:r w:rsidR="00B311B2" w:rsidRPr="002024BD">
        <w:rPr>
          <w:rFonts w:cstheme="minorHAnsi"/>
          <w:shd w:val="clear" w:color="auto" w:fill="FFFFFF"/>
        </w:rPr>
        <w:t xml:space="preserve"> supports </w:t>
      </w:r>
      <w:r w:rsidR="00DB228F">
        <w:rPr>
          <w:rFonts w:cstheme="minorHAnsi"/>
          <w:shd w:val="clear" w:color="auto" w:fill="FFFFFF"/>
        </w:rPr>
        <w:t>technical and scientific translation projects of all</w:t>
      </w:r>
      <w:r w:rsidR="00B311B2" w:rsidRPr="002024BD">
        <w:rPr>
          <w:rFonts w:cstheme="minorHAnsi"/>
          <w:shd w:val="clear" w:color="auto" w:fill="FFFFFF"/>
        </w:rPr>
        <w:t xml:space="preserve"> sizes in 290+ languages. </w:t>
      </w:r>
      <w:r w:rsidR="00E15901" w:rsidRPr="00D24E8B">
        <w:rPr>
          <w:rFonts w:cstheme="minorHAnsi"/>
          <w:shd w:val="clear" w:color="auto" w:fill="FFFFFF"/>
        </w:rPr>
        <w:t>UC Agreement #: UCDPO00029601</w:t>
      </w:r>
    </w:p>
    <w:p w14:paraId="5F176E2A" w14:textId="36565519" w:rsidR="00DB228F" w:rsidRPr="00DB228F" w:rsidRDefault="00B311B2" w:rsidP="002A2C5B">
      <w:pPr>
        <w:pStyle w:val="ListParagraph"/>
        <w:numPr>
          <w:ilvl w:val="0"/>
          <w:numId w:val="13"/>
        </w:numPr>
        <w:spacing w:after="0"/>
        <w:contextualSpacing w:val="0"/>
        <w:rPr>
          <w:rFonts w:eastAsia="Times New Roman" w:cstheme="minorHAnsi"/>
          <w:color w:val="202124"/>
          <w:kern w:val="0"/>
          <w14:ligatures w14:val="none"/>
        </w:rPr>
      </w:pPr>
      <w:r w:rsidRPr="00DB228F">
        <w:rPr>
          <w:rFonts w:cstheme="minorHAnsi"/>
        </w:rPr>
        <w:t>Contact</w:t>
      </w:r>
      <w:r w:rsidR="00DB228F" w:rsidRPr="00DB228F">
        <w:rPr>
          <w:rFonts w:cstheme="minorHAnsi"/>
        </w:rPr>
        <w:t xml:space="preserve"> HR</w:t>
      </w:r>
      <w:r w:rsidR="00E15901">
        <w:rPr>
          <w:rFonts w:cstheme="minorHAnsi"/>
        </w:rPr>
        <w:t xml:space="preserve">, </w:t>
      </w:r>
      <w:hyperlink r:id="rId15" w:history="1">
        <w:r w:rsidR="00E15901" w:rsidRPr="009F259E">
          <w:rPr>
            <w:rStyle w:val="Hyperlink"/>
            <w:rFonts w:cstheme="minorHAnsi"/>
          </w:rPr>
          <w:t>disabilitymanagement@ucanr.edu</w:t>
        </w:r>
      </w:hyperlink>
      <w:r w:rsidR="00E15901">
        <w:rPr>
          <w:rFonts w:cstheme="minorHAnsi"/>
        </w:rPr>
        <w:t xml:space="preserve">, </w:t>
      </w:r>
      <w:r w:rsidR="00DB228F" w:rsidRPr="00DB228F">
        <w:rPr>
          <w:rFonts w:cstheme="minorHAnsi"/>
        </w:rPr>
        <w:t>and NOS</w:t>
      </w:r>
      <w:r w:rsidR="00E15901">
        <w:rPr>
          <w:rFonts w:cstheme="minorHAnsi"/>
        </w:rPr>
        <w:t>,</w:t>
      </w:r>
      <w:r w:rsidRPr="00DB228F">
        <w:rPr>
          <w:rFonts w:cstheme="minorHAnsi"/>
        </w:rPr>
        <w:t xml:space="preserve"> </w:t>
      </w:r>
      <w:hyperlink r:id="rId16" w:history="1">
        <w:r w:rsidR="00E15901" w:rsidRPr="00F5305C">
          <w:rPr>
            <w:rStyle w:val="Hyperlink"/>
            <w:rFonts w:cstheme="minorHAnsi"/>
          </w:rPr>
          <w:t>rvela@ucanr.edu</w:t>
        </w:r>
      </w:hyperlink>
      <w:r w:rsidR="00E15901">
        <w:rPr>
          <w:rStyle w:val="Hyperlink"/>
          <w:rFonts w:cstheme="minorHAnsi"/>
        </w:rPr>
        <w:t xml:space="preserve">, </w:t>
      </w:r>
      <w:r w:rsidRPr="00DB228F">
        <w:rPr>
          <w:rFonts w:cstheme="minorHAnsi"/>
        </w:rPr>
        <w:t>to determine</w:t>
      </w:r>
      <w:r w:rsidR="00DB228F" w:rsidRPr="00DB228F">
        <w:rPr>
          <w:rFonts w:cstheme="minorHAnsi"/>
        </w:rPr>
        <w:t xml:space="preserve"> if Language Line Translation is the most appropriate option</w:t>
      </w:r>
    </w:p>
    <w:p w14:paraId="26A99C46" w14:textId="63B501DC" w:rsidR="00DB228F" w:rsidRPr="00DB228F" w:rsidRDefault="002F463E" w:rsidP="002A2C5B">
      <w:pPr>
        <w:pStyle w:val="ListParagraph"/>
        <w:numPr>
          <w:ilvl w:val="0"/>
          <w:numId w:val="13"/>
        </w:numPr>
        <w:spacing w:after="0"/>
        <w:contextualSpacing w:val="0"/>
        <w:rPr>
          <w:rFonts w:eastAsia="Times New Roman" w:cstheme="minorHAnsi"/>
          <w:color w:val="202124"/>
          <w:kern w:val="0"/>
          <w14:ligatures w14:val="none"/>
        </w:rPr>
      </w:pPr>
      <w:r w:rsidRPr="004E54DE">
        <w:rPr>
          <w:rFonts w:cstheme="minorHAnsi"/>
        </w:rPr>
        <w:t xml:space="preserve">If deemed appropriate, </w:t>
      </w:r>
      <w:r w:rsidR="00923990" w:rsidRPr="004E54DE">
        <w:rPr>
          <w:rFonts w:cstheme="minorHAnsi"/>
        </w:rPr>
        <w:t>NOS</w:t>
      </w:r>
      <w:r w:rsidR="00923990">
        <w:rPr>
          <w:rFonts w:cstheme="minorHAnsi"/>
        </w:rPr>
        <w:t xml:space="preserve"> </w:t>
      </w:r>
      <w:r w:rsidR="00DB228F">
        <w:rPr>
          <w:rFonts w:cstheme="minorHAnsi"/>
        </w:rPr>
        <w:t>will load your files into a Language Line dashboard and will coordinate with the department to share the scope, timeline and costing for the project</w:t>
      </w:r>
    </w:p>
    <w:p w14:paraId="45C6A1A0" w14:textId="224651AE" w:rsidR="002024BD" w:rsidRPr="00DB228F" w:rsidRDefault="002024BD" w:rsidP="00DB228F">
      <w:pPr>
        <w:pStyle w:val="ListParagraph"/>
        <w:numPr>
          <w:ilvl w:val="0"/>
          <w:numId w:val="13"/>
        </w:numPr>
        <w:spacing w:after="0"/>
        <w:contextualSpacing w:val="0"/>
        <w:rPr>
          <w:rFonts w:eastAsia="Times New Roman" w:cstheme="minorHAnsi"/>
          <w:kern w:val="0"/>
          <w14:ligatures w14:val="none"/>
        </w:rPr>
      </w:pPr>
      <w:r w:rsidRPr="00DB228F">
        <w:rPr>
          <w:rFonts w:eastAsia="Times New Roman" w:cstheme="minorHAnsi"/>
          <w:kern w:val="0"/>
          <w14:ligatures w14:val="none"/>
        </w:rPr>
        <w:lastRenderedPageBreak/>
        <w:t>Fees paid by local department/unit/program</w:t>
      </w:r>
    </w:p>
    <w:p w14:paraId="188ACED9" w14:textId="2D4700E4" w:rsidR="00FB2DD8" w:rsidRDefault="001536AA" w:rsidP="00E50646">
      <w:pPr>
        <w:shd w:val="clear" w:color="auto" w:fill="EDEDED" w:themeFill="accent3" w:themeFillTint="33"/>
        <w:spacing w:before="120" w:after="0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E50646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Process and Workflow</w:t>
      </w:r>
      <w:r w:rsidR="00B311B2" w:rsidRPr="00E50646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for Services </w:t>
      </w:r>
      <w:r w:rsidR="00D75150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Not </w:t>
      </w:r>
      <w:r w:rsidR="00477B6E" w:rsidRPr="00E50646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Already</w:t>
      </w:r>
      <w:r w:rsidR="00B311B2" w:rsidRPr="00E50646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Listed</w:t>
      </w:r>
      <w:r w:rsidR="00B311B2" w:rsidRPr="00B311B2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 xml:space="preserve"> </w:t>
      </w:r>
    </w:p>
    <w:p w14:paraId="7200086B" w14:textId="57B2B457" w:rsidR="0049037B" w:rsidRPr="0049037B" w:rsidRDefault="00DB228F" w:rsidP="002F463E">
      <w:pPr>
        <w:spacing w:before="120" w:after="0"/>
        <w:rPr>
          <w:rFonts w:eastAsia="Times New Roman" w:cstheme="minorHAnsi"/>
          <w:color w:val="202124"/>
          <w:kern w:val="0"/>
          <w14:ligatures w14:val="none"/>
        </w:rPr>
      </w:pPr>
      <w:r w:rsidRPr="00DB228F">
        <w:rPr>
          <w:rFonts w:eastAsia="Times New Roman" w:cstheme="minorHAnsi"/>
          <w:kern w:val="0"/>
          <w14:ligatures w14:val="none"/>
        </w:rPr>
        <w:t xml:space="preserve">For services not already discussed above, the local department takes a key role in responsibility for identifying a partner and requesting services through both HR and BOC. </w:t>
      </w:r>
      <w:bookmarkStart w:id="0" w:name="_Hlk155368744"/>
      <w:r w:rsidR="002F463E">
        <w:rPr>
          <w:rFonts w:eastAsia="Times New Roman" w:cstheme="minorHAnsi"/>
          <w:kern w:val="0"/>
          <w14:ligatures w14:val="none"/>
        </w:rPr>
        <w:t xml:space="preserve"> The local point of contact will </w:t>
      </w:r>
      <w:r w:rsidR="0049037B" w:rsidRPr="0049037B">
        <w:rPr>
          <w:rFonts w:eastAsia="Times New Roman" w:cstheme="minorHAnsi"/>
          <w:color w:val="202124"/>
          <w:kern w:val="0"/>
          <w14:ligatures w14:val="none"/>
        </w:rPr>
        <w:t>coordinate with the vendor</w:t>
      </w:r>
      <w:r w:rsidR="002F463E">
        <w:rPr>
          <w:rFonts w:eastAsia="Times New Roman" w:cstheme="minorHAnsi"/>
          <w:color w:val="202124"/>
          <w:kern w:val="0"/>
          <w14:ligatures w14:val="none"/>
        </w:rPr>
        <w:t>, Business Operations Center</w:t>
      </w:r>
      <w:r w:rsidR="00CE41A7">
        <w:rPr>
          <w:rFonts w:eastAsia="Times New Roman" w:cstheme="minorHAnsi"/>
          <w:color w:val="202124"/>
          <w:kern w:val="0"/>
          <w14:ligatures w14:val="none"/>
        </w:rPr>
        <w:t xml:space="preserve"> and</w:t>
      </w:r>
      <w:r w:rsidR="00CE41A7" w:rsidRPr="0049037B">
        <w:rPr>
          <w:rFonts w:eastAsia="Times New Roman" w:cstheme="minorHAnsi"/>
          <w:color w:val="202124"/>
          <w:kern w:val="0"/>
          <w14:ligatures w14:val="none"/>
        </w:rPr>
        <w:t xml:space="preserve"> </w:t>
      </w:r>
      <w:r w:rsidR="000D58AC">
        <w:rPr>
          <w:rFonts w:eastAsia="Times New Roman" w:cstheme="minorHAnsi"/>
          <w:color w:val="202124"/>
          <w:kern w:val="0"/>
          <w14:ligatures w14:val="none"/>
        </w:rPr>
        <w:t>D</w:t>
      </w:r>
      <w:r w:rsidR="00CE41A7">
        <w:rPr>
          <w:rFonts w:eastAsia="Times New Roman" w:cstheme="minorHAnsi"/>
          <w:color w:val="202124"/>
          <w:kern w:val="0"/>
          <w14:ligatures w14:val="none"/>
        </w:rPr>
        <w:t>isability Management Service</w:t>
      </w:r>
      <w:r w:rsidR="002F463E">
        <w:rPr>
          <w:rFonts w:eastAsia="Times New Roman" w:cstheme="minorHAnsi"/>
          <w:color w:val="202124"/>
          <w:kern w:val="0"/>
          <w14:ligatures w14:val="none"/>
        </w:rPr>
        <w:t>s</w:t>
      </w:r>
      <w:r w:rsidR="00CE41A7">
        <w:rPr>
          <w:rFonts w:eastAsia="Times New Roman" w:cstheme="minorHAnsi"/>
          <w:color w:val="202124"/>
          <w:kern w:val="0"/>
          <w14:ligatures w14:val="none"/>
        </w:rPr>
        <w:t xml:space="preserve"> (</w:t>
      </w:r>
      <w:hyperlink r:id="rId17" w:history="1">
        <w:r w:rsidR="00B311B2" w:rsidRPr="002F150C">
          <w:rPr>
            <w:rStyle w:val="Hyperlink"/>
            <w:rFonts w:eastAsia="Times New Roman" w:cstheme="minorHAnsi"/>
            <w:kern w:val="0"/>
            <w14:ligatures w14:val="none"/>
          </w:rPr>
          <w:t>disabilitymanagement@ucanr.edu</w:t>
        </w:r>
      </w:hyperlink>
      <w:r w:rsidR="00CE41A7">
        <w:rPr>
          <w:rFonts w:eastAsia="Times New Roman" w:cstheme="minorHAnsi"/>
          <w:color w:val="202124"/>
          <w:kern w:val="0"/>
          <w14:ligatures w14:val="none"/>
        </w:rPr>
        <w:t>)</w:t>
      </w:r>
      <w:r w:rsidR="002F463E">
        <w:rPr>
          <w:rFonts w:eastAsia="Times New Roman" w:cstheme="minorHAnsi"/>
          <w:color w:val="202124"/>
          <w:kern w:val="0"/>
          <w14:ligatures w14:val="none"/>
        </w:rPr>
        <w:t xml:space="preserve"> to obtain services</w:t>
      </w:r>
      <w:r w:rsidR="0049037B" w:rsidRPr="0049037B">
        <w:rPr>
          <w:rFonts w:eastAsia="Times New Roman" w:cstheme="minorHAnsi"/>
          <w:color w:val="202124"/>
          <w:kern w:val="0"/>
          <w14:ligatures w14:val="none"/>
        </w:rPr>
        <w:t xml:space="preserve">. </w:t>
      </w:r>
    </w:p>
    <w:p w14:paraId="1060460D" w14:textId="2491CFA5" w:rsidR="00E50646" w:rsidRPr="00E50646" w:rsidRDefault="0049037B" w:rsidP="00E50646">
      <w:pPr>
        <w:spacing w:before="120" w:after="0"/>
        <w:rPr>
          <w:rFonts w:eastAsia="Times New Roman" w:cstheme="minorHAnsi"/>
          <w:color w:val="202124"/>
          <w:kern w:val="0"/>
          <w14:ligatures w14:val="none"/>
        </w:rPr>
      </w:pPr>
      <w:r w:rsidRPr="002F463E">
        <w:rPr>
          <w:rFonts w:eastAsia="Times New Roman" w:cstheme="minorHAnsi"/>
          <w:color w:val="202124"/>
          <w:kern w:val="0"/>
          <w14:ligatures w14:val="none"/>
        </w:rPr>
        <w:t>P</w:t>
      </w:r>
      <w:r w:rsidR="002F463E">
        <w:rPr>
          <w:rFonts w:eastAsia="Times New Roman" w:cstheme="minorHAnsi"/>
          <w:color w:val="202124"/>
          <w:kern w:val="0"/>
          <w14:ligatures w14:val="none"/>
        </w:rPr>
        <w:t>lease p</w:t>
      </w:r>
      <w:r w:rsidRPr="002F463E">
        <w:rPr>
          <w:rFonts w:eastAsia="Times New Roman" w:cstheme="minorHAnsi"/>
          <w:color w:val="202124"/>
          <w:kern w:val="0"/>
          <w14:ligatures w14:val="none"/>
        </w:rPr>
        <w:t xml:space="preserve">lan </w:t>
      </w:r>
      <w:r w:rsidR="002F463E">
        <w:rPr>
          <w:rFonts w:eastAsia="Times New Roman" w:cstheme="minorHAnsi"/>
          <w:color w:val="202124"/>
          <w:kern w:val="0"/>
          <w14:ligatures w14:val="none"/>
        </w:rPr>
        <w:t>t</w:t>
      </w:r>
      <w:r w:rsidRPr="002F463E">
        <w:rPr>
          <w:rFonts w:eastAsia="Times New Roman" w:cstheme="minorHAnsi"/>
          <w:color w:val="202124"/>
          <w:kern w:val="0"/>
          <w14:ligatures w14:val="none"/>
        </w:rPr>
        <w:t xml:space="preserve">imelines </w:t>
      </w:r>
      <w:r w:rsidR="002F463E">
        <w:rPr>
          <w:rFonts w:eastAsia="Times New Roman" w:cstheme="minorHAnsi"/>
          <w:color w:val="202124"/>
          <w:kern w:val="0"/>
          <w14:ligatures w14:val="none"/>
        </w:rPr>
        <w:t>a</w:t>
      </w:r>
      <w:r w:rsidRPr="002F463E">
        <w:rPr>
          <w:rFonts w:eastAsia="Times New Roman" w:cstheme="minorHAnsi"/>
          <w:color w:val="202124"/>
          <w:kern w:val="0"/>
          <w14:ligatures w14:val="none"/>
        </w:rPr>
        <w:t xml:space="preserve">ccordingly. Even after careful planning, some requests will come too late to get addressed or other logistical problems might prevent </w:t>
      </w:r>
      <w:r w:rsidR="002F463E">
        <w:rPr>
          <w:rFonts w:eastAsia="Times New Roman" w:cstheme="minorHAnsi"/>
          <w:color w:val="202124"/>
          <w:kern w:val="0"/>
          <w14:ligatures w14:val="none"/>
        </w:rPr>
        <w:t>the organization</w:t>
      </w:r>
      <w:r w:rsidRPr="002F463E">
        <w:rPr>
          <w:rFonts w:eastAsia="Times New Roman" w:cstheme="minorHAnsi"/>
          <w:color w:val="202124"/>
          <w:kern w:val="0"/>
          <w14:ligatures w14:val="none"/>
        </w:rPr>
        <w:t xml:space="preserve"> from addressing an accommodations request. </w:t>
      </w:r>
      <w:r w:rsidR="002F463E">
        <w:rPr>
          <w:rFonts w:eastAsia="Times New Roman" w:cstheme="minorHAnsi"/>
          <w:color w:val="202124"/>
          <w:kern w:val="0"/>
          <w14:ligatures w14:val="none"/>
        </w:rPr>
        <w:t xml:space="preserve"> External contracting out agreements can be time consuming, please reach out to discuss further. </w:t>
      </w:r>
      <w:bookmarkEnd w:id="0"/>
    </w:p>
    <w:p w14:paraId="75D31D4F" w14:textId="2AF52A58" w:rsidR="00FB2DD8" w:rsidRPr="00DC696D" w:rsidRDefault="00FB2DD8" w:rsidP="00E50646">
      <w:pPr>
        <w:shd w:val="clear" w:color="auto" w:fill="EDEDED" w:themeFill="accent3" w:themeFillTint="33"/>
        <w:spacing w:before="120" w:after="0"/>
        <w:rPr>
          <w:rFonts w:cstheme="minorHAnsi"/>
          <w:b/>
          <w:bCs/>
          <w:sz w:val="28"/>
          <w:szCs w:val="28"/>
        </w:rPr>
      </w:pPr>
      <w:r w:rsidRPr="00DC696D">
        <w:rPr>
          <w:rFonts w:cstheme="minorHAnsi"/>
          <w:b/>
          <w:bCs/>
          <w:sz w:val="28"/>
          <w:szCs w:val="28"/>
        </w:rPr>
        <w:t>Contracting Out Policy</w:t>
      </w:r>
      <w:r w:rsidR="00D75150" w:rsidRPr="00DC696D">
        <w:rPr>
          <w:rFonts w:cstheme="minorHAnsi"/>
          <w:b/>
          <w:bCs/>
          <w:sz w:val="28"/>
          <w:szCs w:val="28"/>
        </w:rPr>
        <w:t xml:space="preserve"> for Services Not Already Listed </w:t>
      </w:r>
    </w:p>
    <w:p w14:paraId="51FDB88C" w14:textId="3107036B" w:rsidR="00965C06" w:rsidRPr="00965C06" w:rsidRDefault="00965C06" w:rsidP="002024BD">
      <w:pPr>
        <w:spacing w:before="120" w:after="0"/>
        <w:rPr>
          <w:rFonts w:cstheme="minorHAnsi"/>
          <w:color w:val="333333"/>
          <w:shd w:val="clear" w:color="auto" w:fill="FFFFFF"/>
        </w:rPr>
      </w:pPr>
      <w:r w:rsidRPr="00965C06">
        <w:rPr>
          <w:rFonts w:cstheme="minorHAnsi"/>
          <w:color w:val="333333"/>
          <w:shd w:val="clear" w:color="auto" w:fill="FFFFFF"/>
        </w:rPr>
        <w:t>Effective February 15, 2020, due to </w:t>
      </w:r>
      <w:r w:rsidRPr="00965C06">
        <w:rPr>
          <w:rFonts w:cstheme="minorHAnsi"/>
          <w:shd w:val="clear" w:color="auto" w:fill="FFFFFF"/>
        </w:rPr>
        <w:t>Regents Policy 5402: Policy Generally Prohibiting Contracting for Services</w:t>
      </w:r>
      <w:r w:rsidRPr="00965C06">
        <w:rPr>
          <w:rFonts w:cstheme="minorHAnsi"/>
          <w:color w:val="333333"/>
          <w:shd w:val="clear" w:color="auto" w:fill="FFFFFF"/>
        </w:rPr>
        <w:t xml:space="preserve"> there shall be a general prohibition on </w:t>
      </w:r>
      <w:hyperlink r:id="rId18" w:history="1">
        <w:r w:rsidRPr="00965C06">
          <w:rPr>
            <w:rStyle w:val="Hyperlink"/>
            <w:rFonts w:cstheme="minorHAnsi"/>
            <w:shd w:val="clear" w:color="auto" w:fill="FFFFFF"/>
          </w:rPr>
          <w:t>Contracting Out for Services</w:t>
        </w:r>
      </w:hyperlink>
      <w:r w:rsidRPr="00965C06">
        <w:rPr>
          <w:rFonts w:cstheme="minorHAnsi"/>
          <w:color w:val="333333"/>
          <w:shd w:val="clear" w:color="auto" w:fill="FFFFFF"/>
        </w:rPr>
        <w:t xml:space="preserve"> (COS) and functions that can be performed by University staff. Due to these policies, contracting out for services requires evaluation and approval by Employee and Labor Relations prior to engaging in a new vendor agreement. </w:t>
      </w:r>
    </w:p>
    <w:p w14:paraId="1D44192E" w14:textId="7915BCED" w:rsidR="00FB2DD8" w:rsidRPr="00965C06" w:rsidRDefault="00000000" w:rsidP="002024BD">
      <w:pPr>
        <w:spacing w:before="120" w:after="0"/>
        <w:rPr>
          <w:rFonts w:cstheme="minorHAnsi"/>
        </w:rPr>
      </w:pPr>
      <w:hyperlink r:id="rId19" w:tooltip="Vendor Services - Contracting Out Workflow rev 10.2020" w:history="1">
        <w:r w:rsidR="00965C06" w:rsidRPr="00965C06">
          <w:rPr>
            <w:rStyle w:val="Hyperlink"/>
            <w:rFonts w:cstheme="minorHAnsi"/>
            <w:color w:val="800000"/>
            <w:shd w:val="clear" w:color="auto" w:fill="FFFFFF"/>
          </w:rPr>
          <w:t>Vendor Services - Contracting Out Workflow </w:t>
        </w:r>
      </w:hyperlink>
    </w:p>
    <w:p w14:paraId="667C4A6A" w14:textId="77777777" w:rsidR="00965C06" w:rsidRPr="00965C06" w:rsidRDefault="00000000" w:rsidP="002024BD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hyperlink r:id="rId20" w:tgtFrame="_blank" w:history="1">
        <w:r w:rsidR="00965C06" w:rsidRPr="00965C06">
          <w:rPr>
            <w:rStyle w:val="Hyperlink"/>
            <w:rFonts w:asciiTheme="minorHAnsi" w:eastAsiaTheme="majorEastAsia" w:hAnsiTheme="minorHAnsi" w:cstheme="minorHAnsi"/>
            <w:color w:val="124383"/>
            <w:sz w:val="22"/>
            <w:szCs w:val="22"/>
          </w:rPr>
          <w:t>Contracting Out Services Blank Form</w:t>
        </w:r>
      </w:hyperlink>
    </w:p>
    <w:p w14:paraId="28F82A84" w14:textId="77777777" w:rsidR="00965C06" w:rsidRPr="00965C06" w:rsidRDefault="00000000" w:rsidP="002024BD">
      <w:pPr>
        <w:pStyle w:val="Normal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hyperlink r:id="rId21" w:history="1">
        <w:r w:rsidR="00965C06" w:rsidRPr="00965C06">
          <w:rPr>
            <w:rStyle w:val="Hyperlink"/>
            <w:rFonts w:asciiTheme="minorHAnsi" w:eastAsiaTheme="majorEastAsia" w:hAnsiTheme="minorHAnsi" w:cstheme="minorHAnsi"/>
            <w:color w:val="124383"/>
            <w:sz w:val="22"/>
            <w:szCs w:val="22"/>
          </w:rPr>
          <w:t>Purchase Request Form</w:t>
        </w:r>
      </w:hyperlink>
    </w:p>
    <w:p w14:paraId="08A4838F" w14:textId="77777777" w:rsidR="00676EA9" w:rsidRPr="00965C06" w:rsidRDefault="00676EA9" w:rsidP="00DC696D">
      <w:pPr>
        <w:spacing w:before="120" w:after="0"/>
        <w:jc w:val="right"/>
        <w:rPr>
          <w:rFonts w:eastAsiaTheme="majorEastAsia" w:cstheme="minorHAnsi"/>
          <w:b/>
          <w:bCs/>
          <w:color w:val="000000"/>
        </w:rPr>
      </w:pPr>
    </w:p>
    <w:p w14:paraId="7BD4EF32" w14:textId="0B7BD588" w:rsidR="00676EA9" w:rsidRPr="00DC696D" w:rsidRDefault="0049037B" w:rsidP="00E50646">
      <w:pPr>
        <w:shd w:val="clear" w:color="auto" w:fill="EDEDED" w:themeFill="accent3" w:themeFillTint="33"/>
        <w:spacing w:before="120" w:after="0"/>
        <w:rPr>
          <w:rFonts w:eastAsiaTheme="majorEastAsia" w:cstheme="minorHAnsi"/>
          <w:b/>
          <w:bCs/>
          <w:color w:val="000000"/>
          <w:sz w:val="28"/>
          <w:szCs w:val="28"/>
        </w:rPr>
      </w:pPr>
      <w:r w:rsidRPr="00DC696D">
        <w:rPr>
          <w:rFonts w:eastAsiaTheme="majorEastAsia" w:cstheme="minorHAnsi"/>
          <w:b/>
          <w:bCs/>
          <w:color w:val="000000"/>
          <w:sz w:val="28"/>
          <w:szCs w:val="28"/>
        </w:rPr>
        <w:t xml:space="preserve">Other Available Resources </w:t>
      </w:r>
    </w:p>
    <w:p w14:paraId="40A224A2" w14:textId="6C5C2669" w:rsidR="00676EA9" w:rsidRPr="00965C06" w:rsidRDefault="00676EA9" w:rsidP="002024BD">
      <w:pPr>
        <w:numPr>
          <w:ilvl w:val="0"/>
          <w:numId w:val="7"/>
        </w:numPr>
        <w:shd w:val="clear" w:color="auto" w:fill="FFFFFF"/>
        <w:spacing w:before="120" w:after="0" w:line="360" w:lineRule="atLeast"/>
        <w:ind w:hanging="270"/>
        <w:rPr>
          <w:rFonts w:eastAsia="Times New Roman" w:cstheme="minorHAnsi"/>
          <w:color w:val="000000"/>
          <w:kern w:val="0"/>
          <w14:ligatures w14:val="none"/>
        </w:rPr>
      </w:pPr>
      <w:r w:rsidRPr="00965C06">
        <w:rPr>
          <w:rFonts w:eastAsiaTheme="majorEastAsia" w:cstheme="minorHAnsi"/>
          <w:b/>
          <w:bCs/>
          <w:color w:val="000000"/>
        </w:rPr>
        <w:t xml:space="preserve">Transcription and Captions: </w:t>
      </w:r>
      <w:hyperlink r:id="rId22" w:history="1">
        <w:r w:rsidRPr="00965C06">
          <w:rPr>
            <w:rStyle w:val="Hyperlink"/>
            <w:rFonts w:eastAsiaTheme="majorEastAsia" w:cstheme="minorHAnsi"/>
          </w:rPr>
          <w:t>https://www.ucop.edu/electronic-accessibility/_files/transcripts-captions-guidelines.pdf</w:t>
        </w:r>
      </w:hyperlink>
    </w:p>
    <w:p w14:paraId="2376A59F" w14:textId="77777777" w:rsidR="00965C06" w:rsidRPr="00965C06" w:rsidRDefault="00676EA9" w:rsidP="002024BD">
      <w:pPr>
        <w:numPr>
          <w:ilvl w:val="0"/>
          <w:numId w:val="7"/>
        </w:numPr>
        <w:shd w:val="clear" w:color="auto" w:fill="FFFFFF"/>
        <w:spacing w:before="120" w:after="0" w:line="360" w:lineRule="atLeast"/>
        <w:ind w:hanging="270"/>
        <w:rPr>
          <w:rFonts w:eastAsiaTheme="majorEastAsia" w:cstheme="minorHAnsi"/>
          <w:b/>
          <w:bCs/>
          <w:color w:val="000000"/>
        </w:rPr>
      </w:pPr>
      <w:r w:rsidRPr="00965C06">
        <w:rPr>
          <w:rFonts w:eastAsiaTheme="majorEastAsia" w:cstheme="minorHAnsi"/>
          <w:b/>
          <w:bCs/>
          <w:color w:val="000000"/>
        </w:rPr>
        <w:t>Zoom:</w:t>
      </w:r>
      <w:r w:rsidRPr="00965C06">
        <w:rPr>
          <w:rFonts w:cstheme="minorHAnsi"/>
          <w:color w:val="000000"/>
        </w:rPr>
        <w:t xml:space="preserve"> </w:t>
      </w:r>
      <w:hyperlink r:id="rId23" w:history="1">
        <w:r w:rsidRPr="00965C06">
          <w:rPr>
            <w:rFonts w:eastAsia="Times New Roman" w:cstheme="minorHAnsi"/>
            <w:color w:val="444751"/>
            <w:kern w:val="0"/>
            <w:u w:val="single"/>
            <w14:ligatures w14:val="none"/>
          </w:rPr>
          <w:t>Automated Transcripts of Zoom Meetings</w:t>
        </w:r>
      </w:hyperlink>
      <w:r w:rsidRPr="00965C06">
        <w:rPr>
          <w:rFonts w:eastAsia="Times New Roman" w:cstheme="minorHAnsi"/>
          <w:color w:val="000000"/>
          <w:kern w:val="0"/>
          <w14:ligatures w14:val="none"/>
        </w:rPr>
        <w:t>. Zoom lets you create a post-recording transcript of a recorded meeting that you have uploaded to Cloud Recordings. You can then display the transcript text within the video itself, almost like captions.</w:t>
      </w:r>
    </w:p>
    <w:p w14:paraId="4E629D1C" w14:textId="6B584312" w:rsidR="00965C06" w:rsidRPr="00965C06" w:rsidRDefault="00676EA9" w:rsidP="002024BD">
      <w:pPr>
        <w:numPr>
          <w:ilvl w:val="0"/>
          <w:numId w:val="7"/>
        </w:numPr>
        <w:shd w:val="clear" w:color="auto" w:fill="FFFFFF"/>
        <w:spacing w:before="120" w:after="0" w:line="360" w:lineRule="atLeast"/>
        <w:ind w:hanging="270"/>
        <w:rPr>
          <w:rFonts w:eastAsiaTheme="majorEastAsia" w:cstheme="minorHAnsi"/>
          <w:b/>
          <w:bCs/>
          <w:color w:val="000000"/>
        </w:rPr>
      </w:pPr>
      <w:r w:rsidRPr="00965C06">
        <w:rPr>
          <w:rStyle w:val="Strong"/>
          <w:rFonts w:cstheme="minorHAnsi"/>
          <w:color w:val="333333"/>
          <w:shd w:val="clear" w:color="auto" w:fill="FFFFFF"/>
        </w:rPr>
        <w:t>Captioning Pre-Recorded Events; Posting Pre-recorded and Post-production Recordings</w:t>
      </w:r>
      <w:r w:rsidRPr="00965C06">
        <w:rPr>
          <w:rFonts w:cstheme="minorHAnsi"/>
          <w:color w:val="333333"/>
          <w:shd w:val="clear" w:color="auto" w:fill="FFFFFF"/>
        </w:rPr>
        <w:t>: If you are going to post the/a recorded remote event on a public-facing website, it must be captioned. And if you have a public-facing site with previously embedded videos without captioning, you must caption it prior to posting. Options for captioning can be explored on </w:t>
      </w:r>
      <w:hyperlink r:id="rId24" w:anchor="captions-transcripts" w:history="1">
        <w:r w:rsidRPr="00965C06">
          <w:rPr>
            <w:rStyle w:val="Hyperlink"/>
            <w:rFonts w:cstheme="minorHAnsi"/>
            <w:color w:val="003262"/>
            <w:shd w:val="clear" w:color="auto" w:fill="FFFFFF"/>
          </w:rPr>
          <w:t>UCOP's website accessibility website</w:t>
        </w:r>
      </w:hyperlink>
      <w:r w:rsidRPr="00965C06">
        <w:rPr>
          <w:rFonts w:cstheme="minorHAnsi"/>
          <w:color w:val="333333"/>
          <w:shd w:val="clear" w:color="auto" w:fill="FFFFFF"/>
        </w:rPr>
        <w:t> </w:t>
      </w:r>
    </w:p>
    <w:p w14:paraId="79599D0B" w14:textId="12E00D24" w:rsidR="00965C06" w:rsidRPr="00965C06" w:rsidRDefault="00676EA9" w:rsidP="002024BD">
      <w:pPr>
        <w:numPr>
          <w:ilvl w:val="0"/>
          <w:numId w:val="7"/>
        </w:numPr>
        <w:shd w:val="clear" w:color="auto" w:fill="FFFFFF"/>
        <w:spacing w:before="120" w:after="0" w:line="360" w:lineRule="atLeast"/>
        <w:ind w:hanging="270"/>
        <w:rPr>
          <w:rFonts w:eastAsiaTheme="majorEastAsia" w:cstheme="minorHAnsi"/>
          <w:b/>
          <w:bCs/>
          <w:color w:val="000000"/>
        </w:rPr>
      </w:pPr>
      <w:r w:rsidRPr="00965C06">
        <w:rPr>
          <w:rFonts w:eastAsiaTheme="majorEastAsia" w:cstheme="minorHAnsi"/>
          <w:b/>
          <w:bCs/>
          <w:color w:val="000000"/>
        </w:rPr>
        <w:t xml:space="preserve">Using Family, Friends, Minors, Untrained Volunteers, and </w:t>
      </w:r>
      <w:r w:rsidR="0032122E">
        <w:rPr>
          <w:rFonts w:eastAsiaTheme="majorEastAsia" w:cstheme="minorHAnsi"/>
          <w:b/>
          <w:bCs/>
          <w:color w:val="000000"/>
        </w:rPr>
        <w:t>o</w:t>
      </w:r>
      <w:r w:rsidRPr="00965C06">
        <w:rPr>
          <w:rFonts w:eastAsiaTheme="majorEastAsia" w:cstheme="minorHAnsi"/>
          <w:b/>
          <w:bCs/>
          <w:color w:val="000000"/>
        </w:rPr>
        <w:t>ther</w:t>
      </w:r>
      <w:r w:rsidR="004E54DE">
        <w:rPr>
          <w:rFonts w:eastAsiaTheme="majorEastAsia" w:cstheme="minorHAnsi"/>
          <w:b/>
          <w:bCs/>
          <w:color w:val="000000"/>
        </w:rPr>
        <w:t xml:space="preserve"> untrained professionals </w:t>
      </w:r>
      <w:r w:rsidR="0032122E">
        <w:rPr>
          <w:rFonts w:eastAsiaTheme="majorEastAsia" w:cstheme="minorHAnsi"/>
          <w:b/>
          <w:bCs/>
          <w:color w:val="000000"/>
        </w:rPr>
        <w:t>is not recommended</w:t>
      </w:r>
      <w:r w:rsidRPr="00965C06">
        <w:rPr>
          <w:rFonts w:eastAsiaTheme="majorEastAsia" w:cstheme="minorHAnsi"/>
          <w:b/>
          <w:bCs/>
          <w:color w:val="000000"/>
        </w:rPr>
        <w:t>:</w:t>
      </w:r>
    </w:p>
    <w:p w14:paraId="14957FCB" w14:textId="77777777" w:rsidR="00965C06" w:rsidRPr="00965C06" w:rsidRDefault="00676EA9" w:rsidP="004E54DE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contextualSpacing w:val="0"/>
        <w:rPr>
          <w:rFonts w:eastAsiaTheme="majorEastAsia" w:cstheme="minorHAnsi"/>
          <w:color w:val="000000"/>
        </w:rPr>
      </w:pPr>
      <w:r w:rsidRPr="00965C06">
        <w:rPr>
          <w:rFonts w:eastAsiaTheme="majorEastAsia" w:cstheme="minorHAnsi"/>
          <w:color w:val="000000"/>
        </w:rPr>
        <w:t>May result in breach of confidentiality.</w:t>
      </w:r>
    </w:p>
    <w:p w14:paraId="28ED9D2E" w14:textId="56A1B47A" w:rsidR="00965C06" w:rsidRPr="00965C06" w:rsidRDefault="00676EA9" w:rsidP="004E54DE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contextualSpacing w:val="0"/>
        <w:rPr>
          <w:rFonts w:eastAsiaTheme="majorEastAsia" w:cstheme="minorHAnsi"/>
          <w:color w:val="000000"/>
        </w:rPr>
      </w:pPr>
      <w:r w:rsidRPr="00965C06">
        <w:rPr>
          <w:rFonts w:eastAsiaTheme="majorEastAsia" w:cstheme="minorHAnsi"/>
          <w:color w:val="000000"/>
        </w:rPr>
        <w:t>Increase UC liability due to use of individuals who are not qualified.</w:t>
      </w:r>
    </w:p>
    <w:p w14:paraId="3A2766E7" w14:textId="77777777" w:rsidR="004E54DE" w:rsidRDefault="00965C06" w:rsidP="004E54DE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contextualSpacing w:val="0"/>
        <w:rPr>
          <w:rFonts w:eastAsiaTheme="majorEastAsia" w:cstheme="minorHAnsi"/>
          <w:color w:val="000000"/>
        </w:rPr>
      </w:pPr>
      <w:r w:rsidRPr="004E54DE">
        <w:rPr>
          <w:rFonts w:eastAsiaTheme="majorEastAsia" w:cstheme="minorHAnsi"/>
          <w:color w:val="000000"/>
        </w:rPr>
        <w:t>M</w:t>
      </w:r>
      <w:r w:rsidR="00676EA9" w:rsidRPr="004E54DE">
        <w:rPr>
          <w:rFonts w:eastAsiaTheme="majorEastAsia" w:cstheme="minorHAnsi"/>
          <w:color w:val="000000"/>
        </w:rPr>
        <w:t>ay result in misinterpretation due to lack of adequate technical vocabulary.</w:t>
      </w:r>
    </w:p>
    <w:p w14:paraId="4C2AD549" w14:textId="3970DEFD" w:rsidR="00676EA9" w:rsidRDefault="00676EA9" w:rsidP="004E54DE">
      <w:pPr>
        <w:pStyle w:val="ListParagraph"/>
        <w:numPr>
          <w:ilvl w:val="0"/>
          <w:numId w:val="10"/>
        </w:numPr>
        <w:shd w:val="clear" w:color="auto" w:fill="FFFFFF"/>
        <w:spacing w:after="0" w:line="360" w:lineRule="atLeast"/>
        <w:contextualSpacing w:val="0"/>
        <w:rPr>
          <w:rFonts w:eastAsiaTheme="majorEastAsia" w:cstheme="minorHAnsi"/>
          <w:color w:val="000000"/>
        </w:rPr>
      </w:pPr>
      <w:r w:rsidRPr="004E54DE">
        <w:rPr>
          <w:rFonts w:eastAsiaTheme="majorEastAsia" w:cstheme="minorHAnsi"/>
          <w:color w:val="000000"/>
        </w:rPr>
        <w:lastRenderedPageBreak/>
        <w:t>May result in additions, omissions, and changes in information.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6"/>
        <w:gridCol w:w="2930"/>
        <w:gridCol w:w="1312"/>
        <w:gridCol w:w="4192"/>
      </w:tblGrid>
      <w:tr w:rsidR="003C7A62" w:rsidRPr="003C7A62" w14:paraId="06D3DF3C" w14:textId="77777777" w:rsidTr="003C7A62">
        <w:trPr>
          <w:trHeight w:val="28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7D39" w14:textId="77777777" w:rsidR="003C7A62" w:rsidRPr="003C7A62" w:rsidRDefault="003C7A62" w:rsidP="003C7A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UC ANR TRANSLATION AND INTERPRETATION SERVICES</w:t>
            </w:r>
          </w:p>
        </w:tc>
      </w:tr>
      <w:tr w:rsidR="003C7A62" w:rsidRPr="003C7A62" w14:paraId="513EE9FE" w14:textId="77777777" w:rsidTr="003C7A62">
        <w:trPr>
          <w:trHeight w:val="28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A704" w14:textId="77777777" w:rsidR="003C7A62" w:rsidRPr="003C7A62" w:rsidRDefault="003C7A62" w:rsidP="003C7A6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Department and Program Information</w:t>
            </w:r>
          </w:p>
        </w:tc>
      </w:tr>
      <w:tr w:rsidR="003C7A62" w:rsidRPr="003C7A62" w14:paraId="1EB8FD14" w14:textId="77777777" w:rsidTr="003C7A62">
        <w:trPr>
          <w:trHeight w:val="58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38F2F" w14:textId="77777777" w:rsidR="003C7A62" w:rsidRPr="003C7A62" w:rsidRDefault="003C7A62" w:rsidP="003C7A62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Calibri" w:eastAsia="Times New Roman" w:hAnsi="Calibri" w:cs="Calibri"/>
                <w:color w:val="0D0D0D"/>
                <w:kern w:val="0"/>
                <w:sz w:val="20"/>
                <w:szCs w:val="20"/>
                <w14:ligatures w14:val="none"/>
              </w:rPr>
              <w:t>Services must be for genuine UC ANR activities and initiated by a UC ANR Employee or approved Contingent Worker (CWR). HR may request further information from the Employee or CWR following the service.</w:t>
            </w:r>
          </w:p>
        </w:tc>
      </w:tr>
      <w:tr w:rsidR="003C7A62" w:rsidRPr="003C7A62" w14:paraId="04DA299B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BD9C" w14:textId="77777777" w:rsidR="003C7A62" w:rsidRPr="003C7A62" w:rsidRDefault="003C7A62" w:rsidP="003C7A62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3DF3E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11A3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51F6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1BDEE73D" w14:textId="77777777" w:rsidTr="003C7A62">
        <w:trPr>
          <w:trHeight w:val="36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07ACD9D" w14:textId="77777777" w:rsidR="003C7A62" w:rsidRPr="003C7A62" w:rsidRDefault="003C7A62" w:rsidP="003C7A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DEPARTMENT INFORMATION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noWrap/>
            <w:vAlign w:val="bottom"/>
            <w:hideMark/>
          </w:tcPr>
          <w:p w14:paraId="422EE39D" w14:textId="77777777" w:rsidR="003C7A62" w:rsidRPr="003C7A62" w:rsidRDefault="003C7A62" w:rsidP="003C7A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PROGRAM INFORMATION</w:t>
            </w:r>
          </w:p>
        </w:tc>
      </w:tr>
      <w:tr w:rsidR="003C7A62" w:rsidRPr="003C7A62" w14:paraId="6558C312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159C38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Dept 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BAF375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Department Description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BEAAC8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Program Code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4EA234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Program Description</w:t>
            </w:r>
          </w:p>
        </w:tc>
      </w:tr>
      <w:tr w:rsidR="003C7A62" w:rsidRPr="003C7A62" w14:paraId="7E267C1F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94066A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401100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6AFCC3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4-H FOUNDATION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13A643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AU1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23BD6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Administrative Unit</w:t>
            </w:r>
          </w:p>
        </w:tc>
      </w:tr>
      <w:tr w:rsidR="003C7A62" w:rsidRPr="003C7A62" w14:paraId="54DB3870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574B1B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205200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8D193A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ACADEMIC 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B1ABBB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BA06F5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Cooperative Extension</w:t>
            </w:r>
          </w:p>
        </w:tc>
      </w:tr>
      <w:tr w:rsidR="003C7A62" w:rsidRPr="003C7A62" w14:paraId="6528EF14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910FB9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220000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901CE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ADMINISTRATIVE CSIT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2B1B65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INS1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6ACFB1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Institute</w:t>
            </w:r>
          </w:p>
        </w:tc>
      </w:tr>
      <w:tr w:rsidR="003C7A62" w:rsidRPr="003C7A62" w14:paraId="5DAA1950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E68C7A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4C129E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AG ISSUES CNTR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4170D4F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0A7BA7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Research and Extension Center</w:t>
            </w:r>
          </w:p>
        </w:tc>
      </w:tr>
      <w:tr w:rsidR="003C7A62" w:rsidRPr="003C7A62" w14:paraId="5BE8AEA8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199EBF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8FEAE7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ANR FIRE NETWORK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D77BA2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52C9F5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Program: 4H Youth Development</w:t>
            </w:r>
          </w:p>
        </w:tc>
      </w:tr>
      <w:tr w:rsidR="003C7A62" w:rsidRPr="003C7A62" w14:paraId="5D6078F1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88140C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19E81F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ANR STATEWIDE SPECIALISTS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8EC7D4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8EEE8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Statewide Program: Informatics and GIS </w:t>
            </w:r>
          </w:p>
        </w:tc>
      </w:tr>
      <w:tr w:rsidR="003C7A62" w:rsidRPr="003C7A62" w14:paraId="45D7FE49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90CAA9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5F9320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ASSOC VP - BUSINESS OPERATIONS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54021CB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013E22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Program: Expanded Food and Nutrition (EFNEP)</w:t>
            </w:r>
          </w:p>
        </w:tc>
      </w:tr>
      <w:tr w:rsidR="003C7A62" w:rsidRPr="003C7A62" w14:paraId="7C9C57D0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A4303C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7F480D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ASSOCIATE VICE PRESIDENT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9FED37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003CB5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Program: UCANR Fire Network</w:t>
            </w:r>
          </w:p>
        </w:tc>
      </w:tr>
      <w:tr w:rsidR="003C7A62" w:rsidRPr="003C7A62" w14:paraId="75E26222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4E1C1E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3D8476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BUILDING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B392D9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97B40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Program: CalFresh Healthy Living</w:t>
            </w:r>
          </w:p>
        </w:tc>
      </w:tr>
      <w:tr w:rsidR="003C7A62" w:rsidRPr="003C7A62" w14:paraId="4909B304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8DB9A4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BBA6D3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BUSINESS OPERATIONS CENTER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9FD6FA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B190B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Program: Master Gardener Program</w:t>
            </w:r>
          </w:p>
        </w:tc>
      </w:tr>
      <w:tr w:rsidR="003C7A62" w:rsidRPr="003C7A62" w14:paraId="545D5008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42587E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EDC896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CA INST FOR WATER RESOURCES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6D8F38D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853C0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 xml:space="preserve">Statewide Program: Integrated Pest Management </w:t>
            </w:r>
          </w:p>
        </w:tc>
      </w:tr>
      <w:tr w:rsidR="003C7A62" w:rsidRPr="003C7A62" w14:paraId="333EF4E2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AD41B2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6233FC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CALIFORNIA NATURALIST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152722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2F16F1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Program: Sustainable Agriculture (SAREP)</w:t>
            </w:r>
          </w:p>
        </w:tc>
      </w:tr>
      <w:tr w:rsidR="003C7A62" w:rsidRPr="003C7A62" w14:paraId="2770AEB2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14558F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72036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CALIFORNIA STATE 4-H OFFICE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2CF91E7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SP9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12C73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Program: Environmental Stewards</w:t>
            </w:r>
          </w:p>
        </w:tc>
      </w:tr>
      <w:tr w:rsidR="003C7A62" w:rsidRPr="003C7A62" w14:paraId="48F735B4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8EA9AF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46AC7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COMMUNITY NUTRITION AND HEALTH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1537C2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SP10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ACE574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Program: Master Food Preserver</w:t>
            </w:r>
          </w:p>
        </w:tc>
      </w:tr>
      <w:tr w:rsidR="003C7A62" w:rsidRPr="003C7A62" w14:paraId="7B4E22AD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ED41E5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A9CFBA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CONTRACTS AND GRANTS OFFICE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336ED57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SP11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FF042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Program: Ag Issues Center</w:t>
            </w:r>
          </w:p>
        </w:tc>
      </w:tr>
      <w:tr w:rsidR="003C7A62" w:rsidRPr="003C7A62" w14:paraId="1FF3CBC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F954BF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208000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D9146F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CONTROLLER AND BUSINESS SERV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14:paraId="695B1BC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SP12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46BDF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Program: Community Nutrition and Health</w:t>
            </w:r>
          </w:p>
        </w:tc>
      </w:tr>
      <w:tr w:rsidR="003C7A62" w:rsidRPr="003C7A62" w14:paraId="7A98081E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6DCAF6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B432CF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COOPERATIVE EXTENSION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9C7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1755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14980BD1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57C6AF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965051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1219B7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DESERT REC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6147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C438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0F73CE6F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80A13C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5A4FA9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DEVELOPMENT OFFICE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DD85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1032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514F606D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8C3402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208200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58205F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EH&amp;S / RISK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BCC1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175C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1FCB1AFA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D33245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230000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E06094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FACILITIES, PLANNING &amp; MGMT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EC36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A513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6543BB4B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DD6BAD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208300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1CBAC8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FINANCIAL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623F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D7BD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0D8E11A6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275193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404000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1544AB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GOVT &amp; COMMUNITY RELATIONS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20C5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04D9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951B7A5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E47B4B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965050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FECBF2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HANSEN REC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98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CEDD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360E0B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EFF1A1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965050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B98ECC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HANSEN REC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456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141F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5EE96DB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698FB2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965057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5E910D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HOPLAND REC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EEF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FC16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00854D07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D1E389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B6E859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IMM OFFICE AVP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138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27B0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DB77A0C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4E8C0F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03F78C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IMM OFFICE AVP - BUS OPS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66B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3261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E05DE49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2D1EAC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208100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A29055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IMM OFFICE CONTROLLER BUS SERV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097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D84D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26364CDA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22D67F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205100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FA599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IMM OFFICE OF 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5D5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4DB0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00180EAE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C2F20F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402000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10481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IMM OFFICE OF VICE PRES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B80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9894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121560B4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5F7E36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1DCD1F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INFORMATICS &amp; GIS SW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0AD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65C0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2DCD858E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92B86B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965060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5DC3CE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INTERMOUNTAIN REC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222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BB63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4C00E1E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089621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209200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184ED7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IT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B14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539B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0838C6A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6EA603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305100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879736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KEARNEY AGRICULTURAL CNTR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C97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45F6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14379A0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1AE922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965058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128D63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KEARNEY REC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570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05DB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04BD5BE6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49DCB8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965059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495390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LINDCOVE REC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C21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C751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2AD0AF7D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F7B487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798DD9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MASTER FOOD PRESERVER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DA2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F4C2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F489C70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2E90F6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403100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1FF9BD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NEWS &amp; OUTREACH IN SPANISH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136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0189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5A286E7E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FA6735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FA2C35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NUTRITION POLICY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B7E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E394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2C4ACD9E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C23CDC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49A751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OFFICE OF HUMAN RESOURCES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710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27E9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54549917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CBEF42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406000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AA2AA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OFFICE OF INNOVATION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2D6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7426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7A911EB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C81E58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209000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E4FC55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OFFICE OF 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44C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DD57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4ED7498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C2150D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5283D7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ORGANIC AG INSTITUTE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293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1027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BE4108C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49ECF8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304100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B8D101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PROGRAM PLANNING &amp; EVALUATION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213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1352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0944ADAB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75BA9F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936FA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PROGRAM SUPPORT UNIT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F8C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394B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2B2F15B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AC72E2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43188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PUBLISHING &amp; PRODUCTION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35B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36D8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6810992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5E217A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965062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DB3768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REC SYSTEM FUNDED PROJECTS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1C3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2C4A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1179741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F58F51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BF3F0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RESEARCH &amp; EXT CENTERS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014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E5CC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5948D914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11271C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207000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BA3BEF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RESOURCE PLANNING &amp; MANAGEMENT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54E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460B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B56E70A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ABCC03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965053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627B43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SIERRA FOOTHILL REC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489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8B32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BCFAAE8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FEA375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75A9E4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SMALL FARM CNTR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420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467C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92DE481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8DC786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965055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D03AD1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SOUTH COAST REC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CCA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3FF1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CCF181A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0A40E8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205300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0CEB0A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STAFF 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EAE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74A8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57DC94A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FDC6F1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69E3B5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IPM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5F3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14E1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8C8825C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59FF5A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49FAC0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PROGRAM OPERATIONS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A63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4003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5142ABBC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F3E0A5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A20973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PROGRAMS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9F8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E9DE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150FE28A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5C32D1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304300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BA533A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STATEWIDE PROGRAMS &amp; REC OPS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64C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82C8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04046EFA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D727E3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403000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C617CD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STRATEGIC COMMUNICATIONS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408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7CBE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D6ED319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9221A4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C57DFA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STRATEGIC INITIATIVES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ED4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2CF0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18805A31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FA543B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24ABC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SUSTAINABLE AG RESEARCH &amp; EDU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119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D58D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60B06728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F10C6B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1A44E2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SW MSTR GARDENER PROGRAM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B2D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DF89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06288C40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A7241F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100010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C58C7A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UCANR CONTINGENT WORKERS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B98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D09A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69F154E6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C9920B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989899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ALAMEDA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2FA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3D16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9C7879E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A52E89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9B1344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BUTTE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8E2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827C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5727F8B2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6AA978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98516A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CAPITOL CORRIDOR MCP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C60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FD2F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0D258F4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37CB1F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966094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C4EAE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CENTRAL SIERRA NEVADA MCP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C8B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90D7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249AFD46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0AB621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DF7B0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COLUSA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9CF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AEFC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68C62318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8F3267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318953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CONTRA COSTA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A9A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9F32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F69EAD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43D391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BC329D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FRESNO MADERA MCP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608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9D5E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2E142E1D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D628C0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8A2A74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GLENN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6A1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C967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0F1EC13F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739E32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CB459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HUMBOLDT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EBE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D748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D63E245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9E84A6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F7C2EC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IMPERIAL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94A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12F3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98AD6B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BEC63C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BCCD1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INYO/MONO COUNTIES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D8A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3F36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6F702841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E5B9A4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B3B267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KERN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2FF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1270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5831BC98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CC5301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3D29A2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KINGS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968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6FC6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23660A90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71CFFD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E90A9A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LAKE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933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37C9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E657854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CB0096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865C57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LASSEN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CC5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D21C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22F5544E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5C6079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91E9E0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LOS ANGELES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286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5B59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159745B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8AFE83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F6B479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MARIN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30A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D3AD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22E1039E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FD19F1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7D16C5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MARIPOSA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C21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8B3A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0EC9499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D548C2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F929B0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MENDOCINO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241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79EE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505B8036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B18430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CD03DF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MERCED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A93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67F3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12B8059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152748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34D41E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MODOC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F84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B333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644C614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CE7A17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D2AF30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MONTEREY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490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6476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0C9A069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76FC47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5D18D0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NAPA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55E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402E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255266E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BFAE21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2BF3D2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NEVADA_PLACER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DE7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0D8A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E97362F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541E0B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B55B20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ORANGE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8F1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39B2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D62391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A067EB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63823E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PLUMAS/SIERRA COUNTIES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EEB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0ED2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52807650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C345CE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DBE87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RIVERSIDE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4CE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44E9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65B41CC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547B97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A32BB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SAN BENITO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5C9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587B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631A6A56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5F8042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C42C3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SAN BERNARDINO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81A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3373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55D9D0E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76E61D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0AC9E4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SAN DIEGO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82A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3D19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C09D6FF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35F0C0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05D891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SAN JOAQUIN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013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7E9C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9BBD82F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089FAE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86B834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SAN LUIS OBISPO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05D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5C3A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21497F1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6618F5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7C4D7A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SAN MATEO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A30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B4A2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17362EE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B9CB5A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5F2630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SANTA BARBARA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9BD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C186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276F5E37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4B1820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8D5E58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SANTA CLARA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A6C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9FB9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5ADEBED9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67E2DE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1B50E6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SANTA CRUZ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701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D575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AE3BF17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E4C606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1B138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SHASTA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002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B767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FC5CD05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E269E0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A89A07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SISKIYOU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4C2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F924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A128717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25704B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F5CE0C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SONOMA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4B1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933D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4653404E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3D567D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CFD0E2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STANISLAUS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C0D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8CAA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56D7C625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2D6D56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6C61EA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SUTTER/YUBA COUNTIES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8EC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6BE3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0A42552E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ED95BC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3A19436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TEHAMA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D60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82EC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2FB0E1F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DCA771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4792B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TRINITY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AAF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DF14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6A3DF0B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FD8FF6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2CA908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TULARE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0FF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7C85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BC85164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54802E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6A540A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UCCE VENTURA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FDA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22F0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0E2D95F5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EE73B1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400000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7D2284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VICE PRESIDENT CENTRAL OFFICE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5C7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4D8A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A4A655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5DE7DE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405000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9176C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VICE PRESIDENT PROGRAMS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013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584D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550735E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31E1BD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305001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51DBB6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VICE PROVOST ACAD PERSNL &amp; DEV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3048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3543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65E11F76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0AB2AB2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191B15A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VICE PROVOST OF RESEARCH &amp; 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968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66F2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679E5606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880F20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5D08E57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VICE PROVOST SI &amp; SW PROGS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7D1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B5C0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7396B24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05704C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308000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55E8BD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VICE PROVOST UCCE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E9F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4BF2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674BDB7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0D010F5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209100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927486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WEB GROUP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FA4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361C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57E30445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79F04B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965052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A86098D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WEST SIDE REC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2AEE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DBF5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6FD2E267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B27A2BC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A9ACDB3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WESTERN IPM CNTR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503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9E40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79C1C05F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8446B81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240000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DCDE7F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WORKPLACE INCL &amp; BELONGING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958B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9C16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C7A62" w:rsidRPr="003C7A62" w14:paraId="3DE30E33" w14:textId="77777777" w:rsidTr="003C7A6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18FDE830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303410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FC12DA9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 w:rsidRPr="003C7A62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  <w:t>YOUTH, FAMILIES &amp; COMMUNITIES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9D64" w14:textId="77777777" w:rsidR="003C7A62" w:rsidRPr="003C7A62" w:rsidRDefault="003C7A62" w:rsidP="003C7A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B583" w14:textId="77777777" w:rsidR="003C7A62" w:rsidRPr="003C7A62" w:rsidRDefault="003C7A62" w:rsidP="003C7A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303A90" w14:textId="77777777" w:rsidR="003C7A62" w:rsidRPr="003C7A62" w:rsidRDefault="003C7A62" w:rsidP="003C7A62">
      <w:pPr>
        <w:shd w:val="clear" w:color="auto" w:fill="FFFFFF"/>
        <w:spacing w:after="0" w:line="360" w:lineRule="atLeast"/>
        <w:rPr>
          <w:rFonts w:eastAsiaTheme="majorEastAsia" w:cstheme="minorHAnsi"/>
          <w:color w:val="000000"/>
        </w:rPr>
      </w:pPr>
    </w:p>
    <w:sectPr w:rsidR="003C7A62" w:rsidRPr="003C7A62" w:rsidSect="004E54D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530" w:right="135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B4102" w14:textId="77777777" w:rsidR="00DA45B8" w:rsidRDefault="00DA45B8" w:rsidP="00B311B2">
      <w:pPr>
        <w:spacing w:after="0" w:line="240" w:lineRule="auto"/>
      </w:pPr>
      <w:r>
        <w:separator/>
      </w:r>
    </w:p>
  </w:endnote>
  <w:endnote w:type="continuationSeparator" w:id="0">
    <w:p w14:paraId="4CC63E0B" w14:textId="77777777" w:rsidR="00DA45B8" w:rsidRDefault="00DA45B8" w:rsidP="00B3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4BE7E" w14:textId="77777777" w:rsidR="00DC696D" w:rsidRDefault="00DC6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BB903" w14:textId="77777777" w:rsidR="00DC696D" w:rsidRDefault="00DC6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325E5" w14:textId="77777777" w:rsidR="00DC696D" w:rsidRDefault="00DC6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ED6F5" w14:textId="77777777" w:rsidR="00DA45B8" w:rsidRDefault="00DA45B8" w:rsidP="00B311B2">
      <w:pPr>
        <w:spacing w:after="0" w:line="240" w:lineRule="auto"/>
      </w:pPr>
      <w:r>
        <w:separator/>
      </w:r>
    </w:p>
  </w:footnote>
  <w:footnote w:type="continuationSeparator" w:id="0">
    <w:p w14:paraId="5786CA98" w14:textId="77777777" w:rsidR="00DA45B8" w:rsidRDefault="00DA45B8" w:rsidP="00B3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DE72D" w14:textId="77777777" w:rsidR="00DC696D" w:rsidRDefault="00DC6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0C5C7" w14:textId="7CA8A295" w:rsidR="00B311B2" w:rsidRPr="00984129" w:rsidRDefault="00B311B2" w:rsidP="00B311B2">
    <w:pPr>
      <w:rPr>
        <w:rFonts w:cstheme="minorHAnsi"/>
        <w:b/>
        <w:bCs/>
        <w:color w:val="333333"/>
        <w:sz w:val="36"/>
        <w:szCs w:val="36"/>
      </w:rPr>
    </w:pPr>
    <w:r w:rsidRPr="00984129">
      <w:rPr>
        <w:rFonts w:cstheme="minorHAnsi"/>
        <w:b/>
        <w:bCs/>
        <w:color w:val="333333"/>
        <w:sz w:val="36"/>
        <w:szCs w:val="36"/>
      </w:rPr>
      <w:t xml:space="preserve">UC ANR Interpretation and Translation Services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52450" w14:textId="77777777" w:rsidR="00DC696D" w:rsidRDefault="00DC6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4A91"/>
    <w:multiLevelType w:val="hybridMultilevel"/>
    <w:tmpl w:val="13CE28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526B"/>
    <w:multiLevelType w:val="hybridMultilevel"/>
    <w:tmpl w:val="1292DBF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0DE43DD"/>
    <w:multiLevelType w:val="hybridMultilevel"/>
    <w:tmpl w:val="64F81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12716"/>
    <w:multiLevelType w:val="hybridMultilevel"/>
    <w:tmpl w:val="7DD24E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71254"/>
    <w:multiLevelType w:val="hybridMultilevel"/>
    <w:tmpl w:val="BBAE80D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C5528FE"/>
    <w:multiLevelType w:val="hybridMultilevel"/>
    <w:tmpl w:val="2428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232C7"/>
    <w:multiLevelType w:val="hybridMultilevel"/>
    <w:tmpl w:val="4C1A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00C0E"/>
    <w:multiLevelType w:val="hybridMultilevel"/>
    <w:tmpl w:val="59466C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B2D9D"/>
    <w:multiLevelType w:val="hybridMultilevel"/>
    <w:tmpl w:val="EC66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A2209"/>
    <w:multiLevelType w:val="hybridMultilevel"/>
    <w:tmpl w:val="DA7C46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DE7941"/>
    <w:multiLevelType w:val="hybridMultilevel"/>
    <w:tmpl w:val="70BC3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F42D16"/>
    <w:multiLevelType w:val="hybridMultilevel"/>
    <w:tmpl w:val="6672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C4FF2"/>
    <w:multiLevelType w:val="multilevel"/>
    <w:tmpl w:val="6000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EB7B4B"/>
    <w:multiLevelType w:val="hybridMultilevel"/>
    <w:tmpl w:val="7BAE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A7A9E"/>
    <w:multiLevelType w:val="hybridMultilevel"/>
    <w:tmpl w:val="5E44C2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F563F"/>
    <w:multiLevelType w:val="multilevel"/>
    <w:tmpl w:val="D394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AF3D9D"/>
    <w:multiLevelType w:val="multilevel"/>
    <w:tmpl w:val="DB76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8476A"/>
    <w:multiLevelType w:val="hybridMultilevel"/>
    <w:tmpl w:val="C0983D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B6872"/>
    <w:multiLevelType w:val="multilevel"/>
    <w:tmpl w:val="62A48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9D5277"/>
    <w:multiLevelType w:val="hybridMultilevel"/>
    <w:tmpl w:val="DB304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870388">
    <w:abstractNumId w:val="15"/>
  </w:num>
  <w:num w:numId="2" w16cid:durableId="1387532719">
    <w:abstractNumId w:val="12"/>
  </w:num>
  <w:num w:numId="3" w16cid:durableId="1957982558">
    <w:abstractNumId w:val="18"/>
  </w:num>
  <w:num w:numId="4" w16cid:durableId="2078701606">
    <w:abstractNumId w:val="19"/>
  </w:num>
  <w:num w:numId="5" w16cid:durableId="818569336">
    <w:abstractNumId w:val="6"/>
  </w:num>
  <w:num w:numId="6" w16cid:durableId="581065035">
    <w:abstractNumId w:val="4"/>
  </w:num>
  <w:num w:numId="7" w16cid:durableId="279650786">
    <w:abstractNumId w:val="16"/>
  </w:num>
  <w:num w:numId="8" w16cid:durableId="721515405">
    <w:abstractNumId w:val="10"/>
  </w:num>
  <w:num w:numId="9" w16cid:durableId="1919361598">
    <w:abstractNumId w:val="8"/>
  </w:num>
  <w:num w:numId="10" w16cid:durableId="1238394322">
    <w:abstractNumId w:val="3"/>
  </w:num>
  <w:num w:numId="11" w16cid:durableId="375357073">
    <w:abstractNumId w:val="0"/>
  </w:num>
  <w:num w:numId="12" w16cid:durableId="1703355882">
    <w:abstractNumId w:val="14"/>
  </w:num>
  <w:num w:numId="13" w16cid:durableId="1744570547">
    <w:abstractNumId w:val="17"/>
  </w:num>
  <w:num w:numId="14" w16cid:durableId="2008749478">
    <w:abstractNumId w:val="7"/>
  </w:num>
  <w:num w:numId="15" w16cid:durableId="2061898566">
    <w:abstractNumId w:val="1"/>
  </w:num>
  <w:num w:numId="16" w16cid:durableId="399445496">
    <w:abstractNumId w:val="5"/>
  </w:num>
  <w:num w:numId="17" w16cid:durableId="1298953044">
    <w:abstractNumId w:val="9"/>
  </w:num>
  <w:num w:numId="18" w16cid:durableId="113981697">
    <w:abstractNumId w:val="2"/>
  </w:num>
  <w:num w:numId="19" w16cid:durableId="1654262456">
    <w:abstractNumId w:val="11"/>
  </w:num>
  <w:num w:numId="20" w16cid:durableId="7691563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C3"/>
    <w:rsid w:val="00077F4E"/>
    <w:rsid w:val="000D58AC"/>
    <w:rsid w:val="00116000"/>
    <w:rsid w:val="001536AA"/>
    <w:rsid w:val="001A0EBF"/>
    <w:rsid w:val="001A6861"/>
    <w:rsid w:val="002024BD"/>
    <w:rsid w:val="00230260"/>
    <w:rsid w:val="002829BC"/>
    <w:rsid w:val="00294F36"/>
    <w:rsid w:val="002D1F77"/>
    <w:rsid w:val="002F2A5B"/>
    <w:rsid w:val="002F463E"/>
    <w:rsid w:val="0032122E"/>
    <w:rsid w:val="003371A4"/>
    <w:rsid w:val="0037534D"/>
    <w:rsid w:val="00387D51"/>
    <w:rsid w:val="003C7A62"/>
    <w:rsid w:val="003D10D2"/>
    <w:rsid w:val="00477B6E"/>
    <w:rsid w:val="0049037B"/>
    <w:rsid w:val="004C791F"/>
    <w:rsid w:val="004E54DE"/>
    <w:rsid w:val="00507F4F"/>
    <w:rsid w:val="0059628F"/>
    <w:rsid w:val="005D5F5D"/>
    <w:rsid w:val="005F4A83"/>
    <w:rsid w:val="00646F8B"/>
    <w:rsid w:val="00676EA9"/>
    <w:rsid w:val="00730F6C"/>
    <w:rsid w:val="007D1E91"/>
    <w:rsid w:val="00810D25"/>
    <w:rsid w:val="00862942"/>
    <w:rsid w:val="008D4ACA"/>
    <w:rsid w:val="008F7724"/>
    <w:rsid w:val="00923990"/>
    <w:rsid w:val="00953B96"/>
    <w:rsid w:val="00965C06"/>
    <w:rsid w:val="009716A8"/>
    <w:rsid w:val="00984129"/>
    <w:rsid w:val="009F41E4"/>
    <w:rsid w:val="00A34329"/>
    <w:rsid w:val="00A50CDF"/>
    <w:rsid w:val="00A75EC3"/>
    <w:rsid w:val="00AE2544"/>
    <w:rsid w:val="00B311B2"/>
    <w:rsid w:val="00BA097E"/>
    <w:rsid w:val="00BE2641"/>
    <w:rsid w:val="00BE7589"/>
    <w:rsid w:val="00C25800"/>
    <w:rsid w:val="00C70C81"/>
    <w:rsid w:val="00C967AE"/>
    <w:rsid w:val="00CA2922"/>
    <w:rsid w:val="00CB14DB"/>
    <w:rsid w:val="00CB6200"/>
    <w:rsid w:val="00CE41A7"/>
    <w:rsid w:val="00D1290C"/>
    <w:rsid w:val="00D24E8B"/>
    <w:rsid w:val="00D73F81"/>
    <w:rsid w:val="00D75150"/>
    <w:rsid w:val="00DA45B8"/>
    <w:rsid w:val="00DB228F"/>
    <w:rsid w:val="00DC696D"/>
    <w:rsid w:val="00DE2FBA"/>
    <w:rsid w:val="00DF6EA0"/>
    <w:rsid w:val="00E073C7"/>
    <w:rsid w:val="00E15901"/>
    <w:rsid w:val="00E50646"/>
    <w:rsid w:val="00E64291"/>
    <w:rsid w:val="00EE1F78"/>
    <w:rsid w:val="00F030D2"/>
    <w:rsid w:val="00F5305C"/>
    <w:rsid w:val="00F62A39"/>
    <w:rsid w:val="00FB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572E0"/>
  <w15:docId w15:val="{D8236614-EBE9-4519-9A61-B64B43F3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A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A75EC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75EC3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Hyperlink">
    <w:name w:val="Hyperlink"/>
    <w:basedOn w:val="DefaultParagraphFont"/>
    <w:uiPriority w:val="99"/>
    <w:unhideWhenUsed/>
    <w:rsid w:val="00A75EC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A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D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lement-invisible">
    <w:name w:val="element-invisible"/>
    <w:basedOn w:val="DefaultParagraphFont"/>
    <w:rsid w:val="008D4ACA"/>
  </w:style>
  <w:style w:type="character" w:styleId="FollowedHyperlink">
    <w:name w:val="FollowedHyperlink"/>
    <w:basedOn w:val="DefaultParagraphFont"/>
    <w:uiPriority w:val="99"/>
    <w:semiHidden/>
    <w:unhideWhenUsed/>
    <w:rsid w:val="00676EA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6EA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6EA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6E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6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E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EA9"/>
    <w:rPr>
      <w:b/>
      <w:bCs/>
      <w:sz w:val="20"/>
      <w:szCs w:val="20"/>
    </w:rPr>
  </w:style>
  <w:style w:type="paragraph" w:customStyle="1" w:styleId="Default">
    <w:name w:val="Default"/>
    <w:rsid w:val="002829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A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29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1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1B2"/>
  </w:style>
  <w:style w:type="paragraph" w:styleId="Footer">
    <w:name w:val="footer"/>
    <w:basedOn w:val="Normal"/>
    <w:link w:val="FooterChar"/>
    <w:uiPriority w:val="99"/>
    <w:unhideWhenUsed/>
    <w:rsid w:val="00B31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07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abilitymanagement@ucanr.edu" TargetMode="External"/><Relationship Id="rId13" Type="http://schemas.openxmlformats.org/officeDocument/2006/relationships/hyperlink" Target="mailto:rvela@ucanr.edu" TargetMode="External"/><Relationship Id="rId18" Type="http://schemas.openxmlformats.org/officeDocument/2006/relationships/hyperlink" Target="https://ucanr.edu/sites/ANRSPU/ELR/Contracting_Out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ucanr.edu/sites/anrstaff/files/314580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anguageline.com/" TargetMode="External"/><Relationship Id="rId17" Type="http://schemas.openxmlformats.org/officeDocument/2006/relationships/hyperlink" Target="mailto:disabilitymanagement@ucanr.ed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rvela@ucanr.edu" TargetMode="External"/><Relationship Id="rId20" Type="http://schemas.openxmlformats.org/officeDocument/2006/relationships/hyperlink" Target="https://ucanr.edu/sites/ANRSPU/files/390047.pdf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edulers@eatoninterpreting.com" TargetMode="External"/><Relationship Id="rId24" Type="http://schemas.openxmlformats.org/officeDocument/2006/relationships/hyperlink" Target="https://www.ucop.edu/electronic-accessibility/web-developers/productivity-tools/accessibility-with-zoom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isabilitymanagement@ucanr.edu" TargetMode="External"/><Relationship Id="rId23" Type="http://schemas.openxmlformats.org/officeDocument/2006/relationships/hyperlink" Target="https://support.zoom.us/hc/en-us/articles/115004794983-Automatically-Transcribe-Cloud-Recordings-" TargetMode="External"/><Relationship Id="rId28" Type="http://schemas.openxmlformats.org/officeDocument/2006/relationships/footer" Target="footer2.xml"/><Relationship Id="rId10" Type="http://schemas.openxmlformats.org/officeDocument/2006/relationships/hyperlink" Target="mailto:disabilitymanagement@ucanr.edu" TargetMode="External"/><Relationship Id="rId19" Type="http://schemas.openxmlformats.org/officeDocument/2006/relationships/hyperlink" Target="https://ucanr.edu/sites/ANRSPU/files/337597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atoninterpreting.com" TargetMode="External"/><Relationship Id="rId14" Type="http://schemas.openxmlformats.org/officeDocument/2006/relationships/hyperlink" Target="https://www.languageline.com/" TargetMode="External"/><Relationship Id="rId22" Type="http://schemas.openxmlformats.org/officeDocument/2006/relationships/hyperlink" Target="https://www.ucop.edu/electronic-accessibility/_files/transcripts-captions-guidelines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4313-5904-4F8C-871B-0132CD05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Bethanie Brown</dc:creator>
  <cp:keywords/>
  <dc:description/>
  <cp:lastModifiedBy>Ian Joseph Smith</cp:lastModifiedBy>
  <cp:revision>2</cp:revision>
  <dcterms:created xsi:type="dcterms:W3CDTF">2024-09-20T18:01:00Z</dcterms:created>
  <dcterms:modified xsi:type="dcterms:W3CDTF">2024-09-20T18:01:00Z</dcterms:modified>
</cp:coreProperties>
</file>