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4EBAE" w14:textId="572DCC55" w:rsidR="006F0694" w:rsidRDefault="0045589B" w:rsidP="0045589B">
      <w:r>
        <w:t xml:space="preserve">An area-wide PSE covers </w:t>
      </w:r>
      <w:r w:rsidR="00DE41C0">
        <w:t xml:space="preserve">a geographic </w:t>
      </w:r>
      <w:r>
        <w:t xml:space="preserve">area of land and </w:t>
      </w:r>
      <w:r w:rsidR="005F7978">
        <w:t>is not confined</w:t>
      </w:r>
      <w:r>
        <w:t xml:space="preserve"> to</w:t>
      </w:r>
      <w:r w:rsidR="005F7978">
        <w:t xml:space="preserve"> a</w:t>
      </w:r>
      <w:r>
        <w:t xml:space="preserve"> physical address. An example would be active transportation policies </w:t>
      </w:r>
      <w:r w:rsidR="00DE41C0">
        <w:t>or</w:t>
      </w:r>
      <w:r>
        <w:t xml:space="preserve"> capital improvements for a city’s sidewalk system that </w:t>
      </w:r>
      <w:r w:rsidR="00DE41C0">
        <w:t>a</w:t>
      </w:r>
      <w:r>
        <w:t>ffect large parts of a city, rather than the occupants of a single building.</w:t>
      </w:r>
    </w:p>
    <w:p w14:paraId="74853840" w14:textId="3ACFB0DE" w:rsidR="00DE41C0" w:rsidRDefault="00EA351D" w:rsidP="009E7F1F">
      <w:r>
        <w:t>Before beginning this survey, th</w:t>
      </w:r>
      <w:r w:rsidR="00CF3368">
        <w:t>e</w:t>
      </w:r>
      <w:r>
        <w:t xml:space="preserve"> PSE activity</w:t>
      </w:r>
      <w:r w:rsidR="009D0D0F">
        <w:t xml:space="preserve"> must</w:t>
      </w:r>
      <w:r>
        <w:t xml:space="preserve"> already be entered into PEARS</w:t>
      </w:r>
      <w:r w:rsidR="009D0D0F">
        <w:t>.</w:t>
      </w:r>
      <w:r w:rsidR="00280A34">
        <w:t xml:space="preserve"> If you have been entering </w:t>
      </w:r>
      <w:r w:rsidR="00E54C0B">
        <w:t>area-wide PSEs into PEARS in previous fiscal years, continue to use the site you used in previous years. If entering in a new area-wide PSE, select an administrative site to represent the PSE, for example, city halls, or county public health departments.</w:t>
      </w:r>
      <w:r w:rsidR="00557224">
        <w:t xml:space="preserve"> If a site is not available in PEARS, please contact </w:t>
      </w:r>
      <w:hyperlink r:id="rId10" w:history="1">
        <w:r w:rsidR="005F7978" w:rsidRPr="001D1608">
          <w:rPr>
            <w:rStyle w:val="Hyperlink"/>
          </w:rPr>
          <w:t>evaluateSNAPEd@ucanr.edu</w:t>
        </w:r>
      </w:hyperlink>
      <w:r w:rsidR="00557224">
        <w:t>.</w:t>
      </w:r>
    </w:p>
    <w:p w14:paraId="6C859D43" w14:textId="40CB8226" w:rsidR="00DE41C0" w:rsidRDefault="00673FFF" w:rsidP="009E7F1F">
      <w:r>
        <w:t xml:space="preserve">Beginning with FFY 22, you can now </w:t>
      </w:r>
      <w:r w:rsidR="00DE41C0">
        <w:t xml:space="preserve">choose the setting that is most relevant </w:t>
      </w:r>
      <w:r>
        <w:t>to the area-wide PSE work, same as the instructions for how to select a PSE setting in any PSE activity report. In the example given above, the closest PSE setting would be “bicycle and walking paths”. This marks a change from previous years when we did not have the ability to systematically capture area-wide PSEs, and PEARS users were instructed to use the “other live” setting text field to describe area-wide PSE work.</w:t>
      </w:r>
    </w:p>
    <w:p w14:paraId="01866E2C" w14:textId="0106065B" w:rsidR="001D4F08" w:rsidRPr="00714079" w:rsidRDefault="001D4F08" w:rsidP="00400512">
      <w:pPr>
        <w:jc w:val="center"/>
        <w:rPr>
          <w:b/>
          <w:bCs/>
          <w:sz w:val="24"/>
          <w:szCs w:val="24"/>
          <w:u w:val="single"/>
        </w:rPr>
      </w:pPr>
      <w:r w:rsidRPr="00714079">
        <w:rPr>
          <w:b/>
          <w:bCs/>
          <w:sz w:val="24"/>
          <w:szCs w:val="24"/>
          <w:u w:val="single"/>
        </w:rPr>
        <w:t>Gathering the</w:t>
      </w:r>
      <w:r w:rsidR="00400512" w:rsidRPr="00714079">
        <w:rPr>
          <w:b/>
          <w:bCs/>
          <w:sz w:val="24"/>
          <w:szCs w:val="24"/>
          <w:u w:val="single"/>
        </w:rPr>
        <w:t xml:space="preserve"> relevant PSE information</w:t>
      </w:r>
    </w:p>
    <w:p w14:paraId="356BDDAA" w14:textId="494BBA2E" w:rsidR="005005AC" w:rsidRDefault="00413E9A">
      <w:r>
        <w:t xml:space="preserve">1. </w:t>
      </w:r>
      <w:r w:rsidR="00854CA3">
        <w:t xml:space="preserve"> </w:t>
      </w:r>
      <w:r w:rsidR="006A1F62">
        <w:t xml:space="preserve">Before you begin the area-wide </w:t>
      </w:r>
      <w:r w:rsidR="00280A34">
        <w:t>PSE survey</w:t>
      </w:r>
      <w:r w:rsidR="006A1F62">
        <w:t>,</w:t>
      </w:r>
      <w:r w:rsidR="00280A34">
        <w:t xml:space="preserve"> you will need </w:t>
      </w:r>
      <w:r w:rsidR="00400512">
        <w:t>the</w:t>
      </w:r>
      <w:r w:rsidR="00280A34">
        <w:t xml:space="preserve"> PSE activity ID</w:t>
      </w:r>
      <w:r w:rsidR="00400512">
        <w:t>,</w:t>
      </w:r>
      <w:r w:rsidR="00280A34">
        <w:t xml:space="preserve"> site </w:t>
      </w:r>
      <w:r w:rsidR="00400512">
        <w:t>name, and the project name</w:t>
      </w:r>
      <w:r w:rsidR="00280A34">
        <w:t xml:space="preserve">. </w:t>
      </w:r>
    </w:p>
    <w:p w14:paraId="3B68CFCF" w14:textId="69392722" w:rsidR="00564C7C" w:rsidRDefault="00FC7083">
      <w:r>
        <w:t xml:space="preserve">When you are entering your PSE information into </w:t>
      </w:r>
      <w:r w:rsidR="001A4191">
        <w:t>the General Information page</w:t>
      </w:r>
      <w:r>
        <w:t>,</w:t>
      </w:r>
      <w:r w:rsidR="00CA7125">
        <w:t xml:space="preserve"> </w:t>
      </w:r>
      <w:r w:rsidR="00D732AE">
        <w:t>make note of</w:t>
      </w:r>
      <w:r w:rsidR="00CA7125">
        <w:t xml:space="preserve"> the PSE activity ID</w:t>
      </w:r>
      <w:r w:rsidR="00A93E66">
        <w:t xml:space="preserve">, </w:t>
      </w:r>
      <w:r w:rsidR="00373295">
        <w:t>s</w:t>
      </w:r>
      <w:r w:rsidR="00A93E66">
        <w:t xml:space="preserve">ite name, and </w:t>
      </w:r>
      <w:r w:rsidR="00373295">
        <w:t>p</w:t>
      </w:r>
      <w:r w:rsidR="00A93E66">
        <w:t>roject</w:t>
      </w:r>
      <w:r w:rsidR="00373295">
        <w:t xml:space="preserve"> name</w:t>
      </w:r>
      <w:r w:rsidR="00D732AE">
        <w:t>. The PSE activity can be</w:t>
      </w:r>
      <w:r w:rsidR="008316E7">
        <w:t xml:space="preserve"> </w:t>
      </w:r>
      <w:r w:rsidR="00774841">
        <w:t>taken from the URL by copying</w:t>
      </w:r>
      <w:r w:rsidR="00A93E66">
        <w:t xml:space="preserve"> </w:t>
      </w:r>
      <w:r w:rsidR="00774841">
        <w:t xml:space="preserve">the </w:t>
      </w:r>
      <w:r w:rsidR="00155BA0">
        <w:t xml:space="preserve">5-digit </w:t>
      </w:r>
      <w:r w:rsidR="00774841">
        <w:t xml:space="preserve">number after </w:t>
      </w:r>
      <w:r w:rsidR="00564C7C">
        <w:t>“</w:t>
      </w:r>
      <w:r w:rsidR="00AA7367">
        <w:t>…</w:t>
      </w:r>
      <w:r w:rsidR="00564C7C">
        <w:t>track/</w:t>
      </w:r>
      <w:proofErr w:type="spellStart"/>
      <w:r w:rsidR="00564C7C">
        <w:t>pse</w:t>
      </w:r>
      <w:proofErr w:type="spellEnd"/>
      <w:r w:rsidR="00564C7C">
        <w:t>/”</w:t>
      </w:r>
      <w:r w:rsidR="009B3876">
        <w:t>.</w:t>
      </w:r>
      <w:r w:rsidR="00E02580">
        <w:t xml:space="preserve"> The rest of the information can be </w:t>
      </w:r>
      <w:r w:rsidR="00A14B02">
        <w:t>retrieved as you fill out the General Information page.</w:t>
      </w:r>
    </w:p>
    <w:p w14:paraId="4EEE4C1A" w14:textId="77E8EC9C" w:rsidR="009B3876" w:rsidRDefault="00177F7B" w:rsidP="00565EF9">
      <w:pPr>
        <w:jc w:val="center"/>
      </w:pPr>
      <w:r w:rsidRPr="0078527D">
        <w:rPr>
          <w:noProof/>
        </w:rPr>
        <w:drawing>
          <wp:anchor distT="0" distB="0" distL="114300" distR="114300" simplePos="0" relativeHeight="251646976" behindDoc="0" locked="0" layoutInCell="1" allowOverlap="1" wp14:anchorId="02252751" wp14:editId="720BEF50">
            <wp:simplePos x="0" y="0"/>
            <wp:positionH relativeFrom="column">
              <wp:posOffset>565344</wp:posOffset>
            </wp:positionH>
            <wp:positionV relativeFrom="paragraph">
              <wp:posOffset>439227</wp:posOffset>
            </wp:positionV>
            <wp:extent cx="3752850" cy="2200275"/>
            <wp:effectExtent l="0" t="0" r="0" b="9525"/>
            <wp:wrapNone/>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752850" cy="2200275"/>
                    </a:xfrm>
                    <a:prstGeom prst="rect">
                      <a:avLst/>
                    </a:prstGeom>
                  </pic:spPr>
                </pic:pic>
              </a:graphicData>
            </a:graphic>
          </wp:anchor>
        </w:drawing>
      </w:r>
      <w:r w:rsidR="009B3876">
        <w:rPr>
          <w:noProof/>
        </w:rPr>
        <mc:AlternateContent>
          <mc:Choice Requires="wps">
            <w:drawing>
              <wp:anchor distT="0" distB="0" distL="114300" distR="114300" simplePos="0" relativeHeight="251651072" behindDoc="0" locked="0" layoutInCell="1" allowOverlap="1" wp14:anchorId="1CE0ED90" wp14:editId="08046041">
                <wp:simplePos x="0" y="0"/>
                <wp:positionH relativeFrom="column">
                  <wp:posOffset>3609975</wp:posOffset>
                </wp:positionH>
                <wp:positionV relativeFrom="paragraph">
                  <wp:posOffset>261620</wp:posOffset>
                </wp:positionV>
                <wp:extent cx="43815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43815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4CEAE6" id="Straight Connector 4"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284.25pt,20.6pt" to="318.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" strokecolor="red" strokeweight="3pt">
                <v:stroke joinstyle="miter"/>
              </v:line>
            </w:pict>
          </mc:Fallback>
        </mc:AlternateContent>
      </w:r>
      <w:r w:rsidR="009B3876" w:rsidRPr="009B3876">
        <w:rPr>
          <w:noProof/>
        </w:rPr>
        <w:drawing>
          <wp:inline distT="0" distB="0" distL="0" distR="0" wp14:anchorId="2FEF2858" wp14:editId="04EB76C3">
            <wp:extent cx="3105583" cy="314369"/>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05583" cy="314369"/>
                    </a:xfrm>
                    <a:prstGeom prst="rect">
                      <a:avLst/>
                    </a:prstGeom>
                  </pic:spPr>
                </pic:pic>
              </a:graphicData>
            </a:graphic>
          </wp:inline>
        </w:drawing>
      </w:r>
    </w:p>
    <w:p w14:paraId="47C7778B" w14:textId="21173B45" w:rsidR="007F15DE" w:rsidRDefault="007F15DE" w:rsidP="00646DC5">
      <w:pPr>
        <w:jc w:val="center"/>
      </w:pPr>
      <w:r>
        <w:rPr>
          <w:noProof/>
        </w:rPr>
        <mc:AlternateContent>
          <mc:Choice Requires="wps">
            <w:drawing>
              <wp:anchor distT="0" distB="0" distL="114300" distR="114300" simplePos="0" relativeHeight="251667456" behindDoc="0" locked="0" layoutInCell="1" allowOverlap="1" wp14:anchorId="7424D0CC" wp14:editId="6A4A33F8">
                <wp:simplePos x="0" y="0"/>
                <wp:positionH relativeFrom="column">
                  <wp:posOffset>567863</wp:posOffset>
                </wp:positionH>
                <wp:positionV relativeFrom="paragraph">
                  <wp:posOffset>1521229</wp:posOffset>
                </wp:positionV>
                <wp:extent cx="438150" cy="0"/>
                <wp:effectExtent l="0" t="19050" r="19050" b="19050"/>
                <wp:wrapNone/>
                <wp:docPr id="19" name="Straight Connector 19"/>
                <wp:cNvGraphicFramePr/>
                <a:graphic xmlns:a="http://schemas.openxmlformats.org/drawingml/2006/main">
                  <a:graphicData uri="http://schemas.microsoft.com/office/word/2010/wordprocessingShape">
                    <wps:wsp>
                      <wps:cNvCnPr/>
                      <wps:spPr>
                        <a:xfrm>
                          <a:off x="0" y="0"/>
                          <a:ext cx="43815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36170E" id="Straight Connector 1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4.7pt,119.8pt" to="79.2pt,1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" strokecolor="red" strokeweight="3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7F66DF49" wp14:editId="554B8A4D">
                <wp:simplePos x="0" y="0"/>
                <wp:positionH relativeFrom="column">
                  <wp:posOffset>567863</wp:posOffset>
                </wp:positionH>
                <wp:positionV relativeFrom="paragraph">
                  <wp:posOffset>227792</wp:posOffset>
                </wp:positionV>
                <wp:extent cx="438150" cy="0"/>
                <wp:effectExtent l="0" t="19050" r="19050" b="19050"/>
                <wp:wrapNone/>
                <wp:docPr id="18" name="Straight Connector 18"/>
                <wp:cNvGraphicFramePr/>
                <a:graphic xmlns:a="http://schemas.openxmlformats.org/drawingml/2006/main">
                  <a:graphicData uri="http://schemas.microsoft.com/office/word/2010/wordprocessingShape">
                    <wps:wsp>
                      <wps:cNvCnPr/>
                      <wps:spPr>
                        <a:xfrm>
                          <a:off x="0" y="0"/>
                          <a:ext cx="43815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3FCA74"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4.7pt,17.95pt" to="79.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" strokecolor="red" strokeweight="3pt">
                <v:stroke joinstyle="miter"/>
              </v:line>
            </w:pict>
          </mc:Fallback>
        </mc:AlternateContent>
      </w:r>
    </w:p>
    <w:p w14:paraId="1D3A4C9F" w14:textId="77777777" w:rsidR="00646DC5" w:rsidRDefault="00646DC5" w:rsidP="000100D8">
      <w:pPr>
        <w:spacing w:line="240" w:lineRule="auto"/>
      </w:pPr>
    </w:p>
    <w:p w14:paraId="16F5ADED" w14:textId="77777777" w:rsidR="00646DC5" w:rsidRDefault="00646DC5" w:rsidP="000100D8">
      <w:pPr>
        <w:spacing w:line="240" w:lineRule="auto"/>
      </w:pPr>
    </w:p>
    <w:p w14:paraId="203D7441" w14:textId="77777777" w:rsidR="00646DC5" w:rsidRDefault="00646DC5" w:rsidP="000100D8">
      <w:pPr>
        <w:spacing w:line="240" w:lineRule="auto"/>
      </w:pPr>
    </w:p>
    <w:p w14:paraId="05DDD71F" w14:textId="77777777" w:rsidR="00646DC5" w:rsidRDefault="00646DC5" w:rsidP="000100D8">
      <w:pPr>
        <w:spacing w:line="240" w:lineRule="auto"/>
      </w:pPr>
    </w:p>
    <w:p w14:paraId="4E9A34E7" w14:textId="77777777" w:rsidR="00646DC5" w:rsidRDefault="00646DC5" w:rsidP="000100D8">
      <w:pPr>
        <w:spacing w:line="240" w:lineRule="auto"/>
      </w:pPr>
    </w:p>
    <w:p w14:paraId="622CF749" w14:textId="77777777" w:rsidR="00646DC5" w:rsidRDefault="00646DC5" w:rsidP="000100D8">
      <w:pPr>
        <w:spacing w:line="240" w:lineRule="auto"/>
      </w:pPr>
    </w:p>
    <w:p w14:paraId="0DD68FE7" w14:textId="77777777" w:rsidR="00646DC5" w:rsidRDefault="00646DC5" w:rsidP="000100D8">
      <w:pPr>
        <w:spacing w:line="240" w:lineRule="auto"/>
      </w:pPr>
    </w:p>
    <w:p w14:paraId="7AA30299" w14:textId="77777777" w:rsidR="00646DC5" w:rsidRDefault="00646DC5" w:rsidP="000100D8">
      <w:pPr>
        <w:spacing w:line="240" w:lineRule="auto"/>
      </w:pPr>
    </w:p>
    <w:p w14:paraId="0E939B3D" w14:textId="7B5B5A45" w:rsidR="00605852" w:rsidRDefault="001A4191" w:rsidP="000100D8">
      <w:pPr>
        <w:spacing w:line="240" w:lineRule="auto"/>
      </w:pPr>
      <w:r>
        <w:t>If you have already entered the PSE information into PEARS, g</w:t>
      </w:r>
      <w:r w:rsidR="006A1F62">
        <w:t>o to</w:t>
      </w:r>
      <w:r w:rsidR="008200FF">
        <w:t xml:space="preserve"> the</w:t>
      </w:r>
      <w:r w:rsidR="008A382C">
        <w:t xml:space="preserve"> end of this document to </w:t>
      </w:r>
      <w:r w:rsidR="002934B8">
        <w:t>see where to find the PSE Activity ID, Site Name, and PSE Project Name.</w:t>
      </w:r>
      <w:r w:rsidR="00A320EF">
        <w:t xml:space="preserve"> </w:t>
      </w:r>
    </w:p>
    <w:p w14:paraId="6072D974" w14:textId="77777777" w:rsidR="007F15DE" w:rsidRDefault="007F15DE" w:rsidP="000100D8">
      <w:pPr>
        <w:spacing w:line="240" w:lineRule="auto"/>
        <w:jc w:val="center"/>
        <w:rPr>
          <w:b/>
          <w:bCs/>
          <w:sz w:val="24"/>
          <w:szCs w:val="24"/>
          <w:u w:val="single"/>
        </w:rPr>
      </w:pPr>
    </w:p>
    <w:p w14:paraId="64A37ABD" w14:textId="77777777" w:rsidR="007F15DE" w:rsidRDefault="007F15DE" w:rsidP="000100D8">
      <w:pPr>
        <w:spacing w:line="240" w:lineRule="auto"/>
        <w:jc w:val="center"/>
        <w:rPr>
          <w:b/>
          <w:bCs/>
          <w:sz w:val="24"/>
          <w:szCs w:val="24"/>
          <w:u w:val="single"/>
        </w:rPr>
      </w:pPr>
    </w:p>
    <w:p w14:paraId="50D6F95C" w14:textId="04484C4B" w:rsidR="0023531B" w:rsidRDefault="0023531B" w:rsidP="000100D8">
      <w:pPr>
        <w:spacing w:line="240" w:lineRule="auto"/>
        <w:jc w:val="center"/>
        <w:rPr>
          <w:b/>
          <w:bCs/>
          <w:sz w:val="24"/>
          <w:szCs w:val="24"/>
          <w:u w:val="single"/>
        </w:rPr>
      </w:pPr>
      <w:r w:rsidRPr="00714079">
        <w:rPr>
          <w:b/>
          <w:bCs/>
          <w:sz w:val="24"/>
          <w:szCs w:val="24"/>
          <w:u w:val="single"/>
        </w:rPr>
        <w:lastRenderedPageBreak/>
        <w:t>Entering data into the survey</w:t>
      </w:r>
    </w:p>
    <w:p w14:paraId="694E84C4" w14:textId="77777777" w:rsidR="007F15DE" w:rsidRPr="00714079" w:rsidRDefault="007F15DE" w:rsidP="000100D8">
      <w:pPr>
        <w:spacing w:line="240" w:lineRule="auto"/>
        <w:jc w:val="center"/>
        <w:rPr>
          <w:b/>
          <w:bCs/>
          <w:sz w:val="24"/>
          <w:szCs w:val="24"/>
          <w:u w:val="single"/>
        </w:rPr>
      </w:pPr>
    </w:p>
    <w:p w14:paraId="244F605A" w14:textId="055E3AA0" w:rsidR="004D00EB" w:rsidRDefault="00854CA3" w:rsidP="00605852">
      <w:r>
        <w:t xml:space="preserve">2. </w:t>
      </w:r>
      <w:r w:rsidR="00A14B02">
        <w:t xml:space="preserve">Once you have the </w:t>
      </w:r>
      <w:r w:rsidR="00334965">
        <w:t>PSE information, enter the survey</w:t>
      </w:r>
      <w:r w:rsidR="008B5D47">
        <w:t xml:space="preserve"> using th</w:t>
      </w:r>
      <w:r w:rsidR="0023531B">
        <w:t>is</w:t>
      </w:r>
      <w:r w:rsidR="008B5D47">
        <w:t xml:space="preserve"> link</w:t>
      </w:r>
      <w:r w:rsidR="0023531B">
        <w:t xml:space="preserve">: </w:t>
      </w:r>
      <w:hyperlink r:id="rId13" w:history="1">
        <w:r w:rsidR="0023531B" w:rsidRPr="001D1608">
          <w:rPr>
            <w:rStyle w:val="Hyperlink"/>
          </w:rPr>
          <w:t>https://arcg.is/1yP9aO</w:t>
        </w:r>
      </w:hyperlink>
      <w:r w:rsidR="0023531B">
        <w:t>.</w:t>
      </w:r>
    </w:p>
    <w:p w14:paraId="6F214FCE" w14:textId="0A174173" w:rsidR="00E9133D" w:rsidRDefault="007B6565">
      <w:r>
        <w:t xml:space="preserve">When you enter the survey, you will see </w:t>
      </w:r>
      <w:r w:rsidR="00663E5C">
        <w:t xml:space="preserve">3 fields to enter the PSE </w:t>
      </w:r>
      <w:r w:rsidR="00373295">
        <w:t>a</w:t>
      </w:r>
      <w:r w:rsidR="00663E5C">
        <w:t xml:space="preserve">ctivity ID, </w:t>
      </w:r>
      <w:r w:rsidR="00373295">
        <w:t>s</w:t>
      </w:r>
      <w:r w:rsidR="00663E5C">
        <w:t xml:space="preserve">ite </w:t>
      </w:r>
      <w:r w:rsidR="00373295">
        <w:t>n</w:t>
      </w:r>
      <w:r w:rsidR="00663E5C">
        <w:t>ame, and</w:t>
      </w:r>
      <w:r w:rsidR="00373295">
        <w:t xml:space="preserve"> project name</w:t>
      </w:r>
      <w:r w:rsidR="007F7EF9">
        <w:t>, pictured below.</w:t>
      </w:r>
      <w:r w:rsidR="00512FF8" w:rsidRPr="00512FF8">
        <w:rPr>
          <w:rStyle w:val="question-label"/>
          <w:noProof/>
        </w:rPr>
        <w:t xml:space="preserve"> </w:t>
      </w:r>
    </w:p>
    <w:p w14:paraId="024388B3" w14:textId="1C7CD1F6" w:rsidR="00E9133D" w:rsidRDefault="00856472" w:rsidP="00646DC5">
      <w:pPr>
        <w:jc w:val="center"/>
        <w:rPr>
          <w:rStyle w:val="question-label"/>
        </w:rPr>
      </w:pPr>
      <w:r w:rsidRPr="00856472">
        <w:rPr>
          <w:rFonts w:ascii="Calibri" w:hAnsi="Calibri" w:cs="Calibri"/>
          <w:b/>
          <w:noProof/>
          <w:color w:val="000000" w:themeColor="text1"/>
        </w:rPr>
        <w:drawing>
          <wp:inline distT="0" distB="0" distL="0" distR="0" wp14:anchorId="5D6DCDA2" wp14:editId="05F33984">
            <wp:extent cx="5943600" cy="3794125"/>
            <wp:effectExtent l="0" t="0" r="0" b="0"/>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14"/>
                    <a:stretch>
                      <a:fillRect/>
                    </a:stretch>
                  </pic:blipFill>
                  <pic:spPr>
                    <a:xfrm>
                      <a:off x="0" y="0"/>
                      <a:ext cx="5943600" cy="3794125"/>
                    </a:xfrm>
                    <a:prstGeom prst="rect">
                      <a:avLst/>
                    </a:prstGeom>
                  </pic:spPr>
                </pic:pic>
              </a:graphicData>
            </a:graphic>
          </wp:inline>
        </w:drawing>
      </w:r>
    </w:p>
    <w:p w14:paraId="6AB4B498" w14:textId="77777777" w:rsidR="00646DC5" w:rsidRDefault="00646DC5" w:rsidP="002B0F6F">
      <w:pPr>
        <w:rPr>
          <w:rStyle w:val="question-label"/>
        </w:rPr>
      </w:pPr>
    </w:p>
    <w:p w14:paraId="423DCD7C" w14:textId="77777777" w:rsidR="00646DC5" w:rsidRDefault="00646DC5" w:rsidP="002B0F6F">
      <w:pPr>
        <w:rPr>
          <w:rStyle w:val="question-label"/>
        </w:rPr>
      </w:pPr>
    </w:p>
    <w:p w14:paraId="3197BC0F" w14:textId="68696F59" w:rsidR="00EB5AEE" w:rsidRDefault="00854CA3" w:rsidP="002B0F6F">
      <w:pPr>
        <w:rPr>
          <w:rStyle w:val="question-label"/>
        </w:rPr>
      </w:pPr>
      <w:r>
        <w:rPr>
          <w:rStyle w:val="question-label"/>
        </w:rPr>
        <w:t xml:space="preserve">3. </w:t>
      </w:r>
      <w:r w:rsidR="002B0F6F">
        <w:rPr>
          <w:rStyle w:val="question-label"/>
        </w:rPr>
        <w:t>Next</w:t>
      </w:r>
      <w:r w:rsidR="00646DC5">
        <w:rPr>
          <w:rStyle w:val="question-label"/>
        </w:rPr>
        <w:t>,</w:t>
      </w:r>
      <w:r w:rsidR="002B0F6F">
        <w:rPr>
          <w:rStyle w:val="question-label"/>
        </w:rPr>
        <w:t xml:space="preserve"> you will capture the PSE coverage using the map. </w:t>
      </w:r>
      <w:r w:rsidR="00EB5AEE">
        <w:rPr>
          <w:rStyle w:val="question-label"/>
        </w:rPr>
        <w:t>S</w:t>
      </w:r>
      <w:r w:rsidR="002B0F6F">
        <w:rPr>
          <w:rStyle w:val="question-label"/>
        </w:rPr>
        <w:t xml:space="preserve">earch for the general location using the map's search </w:t>
      </w:r>
      <w:r w:rsidR="006B0F75">
        <w:rPr>
          <w:rStyle w:val="question-label"/>
        </w:rPr>
        <w:t>bar or</w:t>
      </w:r>
      <w:r w:rsidR="002B0F6F">
        <w:rPr>
          <w:rStyle w:val="question-label"/>
        </w:rPr>
        <w:t xml:space="preserve"> using Ctrl+scroll to zoom. To mark the PSE area, click on the</w:t>
      </w:r>
      <w:r w:rsidR="007F7EF9">
        <w:rPr>
          <w:rStyle w:val="question-label"/>
        </w:rPr>
        <w:t xml:space="preserve"> insert</w:t>
      </w:r>
      <w:r w:rsidR="002B0F6F">
        <w:rPr>
          <w:rStyle w:val="question-label"/>
        </w:rPr>
        <w:t xml:space="preserve"> area button; the second button down on the right-hand side. </w:t>
      </w:r>
    </w:p>
    <w:p w14:paraId="537B6C0E" w14:textId="0CC46EF4" w:rsidR="00EB5AEE" w:rsidRDefault="007F15DE" w:rsidP="007F7EF9">
      <w:pPr>
        <w:spacing w:after="0"/>
        <w:rPr>
          <w:rStyle w:val="question-label"/>
        </w:rPr>
      </w:pPr>
      <w:r>
        <w:rPr>
          <w:noProof/>
        </w:rPr>
        <mc:AlternateContent>
          <mc:Choice Requires="wps">
            <w:drawing>
              <wp:anchor distT="0" distB="0" distL="114300" distR="114300" simplePos="0" relativeHeight="251656192" behindDoc="0" locked="0" layoutInCell="1" allowOverlap="1" wp14:anchorId="4BC4A6C6" wp14:editId="5416C812">
                <wp:simplePos x="0" y="0"/>
                <wp:positionH relativeFrom="column">
                  <wp:posOffset>326448</wp:posOffset>
                </wp:positionH>
                <wp:positionV relativeFrom="paragraph">
                  <wp:posOffset>-102235</wp:posOffset>
                </wp:positionV>
                <wp:extent cx="2514600" cy="723900"/>
                <wp:effectExtent l="19050" t="19050" r="19050" b="19050"/>
                <wp:wrapNone/>
                <wp:docPr id="12" name="Oval 12"/>
                <wp:cNvGraphicFramePr/>
                <a:graphic xmlns:a="http://schemas.openxmlformats.org/drawingml/2006/main">
                  <a:graphicData uri="http://schemas.microsoft.com/office/word/2010/wordprocessingShape">
                    <wps:wsp>
                      <wps:cNvSpPr/>
                      <wps:spPr>
                        <a:xfrm>
                          <a:off x="0" y="0"/>
                          <a:ext cx="2514600" cy="7239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75151BD" id="Oval 12" o:spid="_x0000_s1026" style="position:absolute;margin-left:25.7pt;margin-top:-8.05pt;width:198pt;height:57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" filled="f" strokecolor="red" strokeweight="2.25pt">
                <v:stroke joinstyle="miter"/>
              </v:oval>
            </w:pict>
          </mc:Fallback>
        </mc:AlternateContent>
      </w:r>
      <w:r w:rsidR="00C0140D">
        <w:rPr>
          <w:noProof/>
        </w:rPr>
        <mc:AlternateContent>
          <mc:Choice Requires="wps">
            <w:drawing>
              <wp:anchor distT="0" distB="0" distL="114300" distR="114300" simplePos="0" relativeHeight="251660288" behindDoc="0" locked="0" layoutInCell="1" allowOverlap="1" wp14:anchorId="10F01B79" wp14:editId="7EE14E75">
                <wp:simplePos x="0" y="0"/>
                <wp:positionH relativeFrom="column">
                  <wp:posOffset>5248275</wp:posOffset>
                </wp:positionH>
                <wp:positionV relativeFrom="paragraph">
                  <wp:posOffset>480060</wp:posOffset>
                </wp:positionV>
                <wp:extent cx="542925" cy="361950"/>
                <wp:effectExtent l="19050" t="19050" r="28575" b="19050"/>
                <wp:wrapNone/>
                <wp:docPr id="13" name="Oval 13"/>
                <wp:cNvGraphicFramePr/>
                <a:graphic xmlns:a="http://schemas.openxmlformats.org/drawingml/2006/main">
                  <a:graphicData uri="http://schemas.microsoft.com/office/word/2010/wordprocessingShape">
                    <wps:wsp>
                      <wps:cNvSpPr/>
                      <wps:spPr>
                        <a:xfrm>
                          <a:off x="0" y="0"/>
                          <a:ext cx="542925" cy="36195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CB30CB" id="Oval 13" o:spid="_x0000_s1026" style="position:absolute;margin-left:413.25pt;margin-top:37.8pt;width:42.75pt;height: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" filled="f" strokecolor="red" strokeweight="2.25pt">
                <v:stroke joinstyle="miter"/>
              </v:oval>
            </w:pict>
          </mc:Fallback>
        </mc:AlternateContent>
      </w:r>
      <w:r w:rsidR="00DE1213" w:rsidRPr="00DE1213">
        <w:rPr>
          <w:rStyle w:val="question-label"/>
          <w:noProof/>
        </w:rPr>
        <w:drawing>
          <wp:inline distT="0" distB="0" distL="0" distR="0" wp14:anchorId="78BD72F7" wp14:editId="16F07641">
            <wp:extent cx="5849166" cy="914528"/>
            <wp:effectExtent l="0" t="0" r="0" b="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a:blip r:embed="rId15"/>
                    <a:stretch>
                      <a:fillRect/>
                    </a:stretch>
                  </pic:blipFill>
                  <pic:spPr>
                    <a:xfrm>
                      <a:off x="0" y="0"/>
                      <a:ext cx="5849166" cy="914528"/>
                    </a:xfrm>
                    <a:prstGeom prst="rect">
                      <a:avLst/>
                    </a:prstGeom>
                  </pic:spPr>
                </pic:pic>
              </a:graphicData>
            </a:graphic>
          </wp:inline>
        </w:drawing>
      </w:r>
    </w:p>
    <w:p w14:paraId="10199398" w14:textId="119C758B" w:rsidR="00FA65DF" w:rsidRPr="007F7EF9" w:rsidRDefault="007F7EF9" w:rsidP="007F7EF9">
      <w:pPr>
        <w:spacing w:after="0"/>
        <w:jc w:val="center"/>
        <w:rPr>
          <w:rStyle w:val="question-label"/>
          <w:b/>
          <w:bCs/>
          <w:sz w:val="20"/>
          <w:szCs w:val="20"/>
        </w:rPr>
      </w:pPr>
      <w:r w:rsidRPr="007F7EF9">
        <w:rPr>
          <w:rStyle w:val="question-label"/>
          <w:b/>
          <w:bCs/>
          <w:sz w:val="20"/>
          <w:szCs w:val="20"/>
        </w:rPr>
        <w:t>Location of search bar and insert area button</w:t>
      </w:r>
    </w:p>
    <w:p w14:paraId="3A5622E6" w14:textId="77777777" w:rsidR="007F7EF9" w:rsidRDefault="007F7EF9" w:rsidP="007F7EF9">
      <w:pPr>
        <w:spacing w:after="0"/>
        <w:jc w:val="center"/>
        <w:rPr>
          <w:rStyle w:val="question-label"/>
        </w:rPr>
      </w:pPr>
    </w:p>
    <w:p w14:paraId="7C423032" w14:textId="77777777" w:rsidR="007F15DE" w:rsidRDefault="007F15DE">
      <w:pPr>
        <w:rPr>
          <w:rStyle w:val="question-label"/>
        </w:rPr>
      </w:pPr>
      <w:r>
        <w:rPr>
          <w:rStyle w:val="question-label"/>
        </w:rPr>
        <w:br w:type="page"/>
      </w:r>
    </w:p>
    <w:p w14:paraId="3B2EE306" w14:textId="6D83772C" w:rsidR="006118EA" w:rsidRDefault="00854CA3" w:rsidP="002B0F6F">
      <w:pPr>
        <w:rPr>
          <w:rStyle w:val="question-label"/>
        </w:rPr>
      </w:pPr>
      <w:r>
        <w:rPr>
          <w:rStyle w:val="question-label"/>
        </w:rPr>
        <w:lastRenderedPageBreak/>
        <w:t xml:space="preserve">4. </w:t>
      </w:r>
      <w:r w:rsidR="002B0F6F">
        <w:rPr>
          <w:rStyle w:val="question-label"/>
        </w:rPr>
        <w:t xml:space="preserve">On the map, click on the boundary of the PSE to set the first marker, then continue to click around the PSE area until you have completed the shape of the area. Once you complete marking the area it will turn blue. If you do not see the blue area, you must complete the polygon. Double click the polygon to auto-complete the area. </w:t>
      </w:r>
    </w:p>
    <w:p w14:paraId="1CCDB686" w14:textId="1C6AD84F" w:rsidR="005916B1" w:rsidRDefault="005916B1" w:rsidP="00646DC5">
      <w:pPr>
        <w:spacing w:after="0"/>
        <w:jc w:val="center"/>
        <w:rPr>
          <w:rStyle w:val="question-label"/>
        </w:rPr>
      </w:pPr>
      <w:r>
        <w:rPr>
          <w:noProof/>
        </w:rPr>
        <w:drawing>
          <wp:inline distT="0" distB="0" distL="0" distR="0" wp14:anchorId="19E98594" wp14:editId="26FD7538">
            <wp:extent cx="5295568" cy="2693980"/>
            <wp:effectExtent l="0" t="0" r="635"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16"/>
                    <a:srcRect l="24598" t="13553" r="47316" b="71004"/>
                    <a:stretch/>
                  </pic:blipFill>
                  <pic:spPr bwMode="auto">
                    <a:xfrm>
                      <a:off x="0" y="0"/>
                      <a:ext cx="5365606" cy="2729610"/>
                    </a:xfrm>
                    <a:prstGeom prst="rect">
                      <a:avLst/>
                    </a:prstGeom>
                    <a:ln>
                      <a:noFill/>
                    </a:ln>
                    <a:extLst>
                      <a:ext uri="{53640926-AAD7-44D8-BBD7-CCE9431645EC}">
                        <a14:shadowObscured xmlns:a14="http://schemas.microsoft.com/office/drawing/2010/main"/>
                      </a:ext>
                    </a:extLst>
                  </pic:spPr>
                </pic:pic>
              </a:graphicData>
            </a:graphic>
          </wp:inline>
        </w:drawing>
      </w:r>
    </w:p>
    <w:p w14:paraId="6C29B3DE" w14:textId="7C1E393E" w:rsidR="00F445BB" w:rsidRDefault="00F445BB" w:rsidP="00F445BB">
      <w:pPr>
        <w:spacing w:after="0"/>
        <w:jc w:val="center"/>
        <w:rPr>
          <w:rStyle w:val="question-label"/>
          <w:b/>
          <w:bCs/>
          <w:sz w:val="20"/>
          <w:szCs w:val="20"/>
        </w:rPr>
      </w:pPr>
      <w:r>
        <w:rPr>
          <w:rStyle w:val="question-label"/>
          <w:b/>
          <w:bCs/>
          <w:sz w:val="20"/>
          <w:szCs w:val="20"/>
        </w:rPr>
        <w:t>Example of a</w:t>
      </w:r>
      <w:r w:rsidR="00C25DCD">
        <w:rPr>
          <w:rStyle w:val="question-label"/>
          <w:b/>
          <w:bCs/>
          <w:sz w:val="20"/>
          <w:szCs w:val="20"/>
        </w:rPr>
        <w:t>n area in-progress</w:t>
      </w:r>
    </w:p>
    <w:p w14:paraId="63D87C0C" w14:textId="237E0174" w:rsidR="00854CA3" w:rsidRDefault="00F445BB" w:rsidP="00982C17">
      <w:pPr>
        <w:spacing w:after="0"/>
        <w:ind w:left="720"/>
        <w:jc w:val="both"/>
        <w:rPr>
          <w:noProof/>
          <w:sz w:val="20"/>
          <w:szCs w:val="20"/>
        </w:rPr>
      </w:pPr>
      <w:r w:rsidRPr="00AC1261">
        <w:rPr>
          <w:noProof/>
          <w:sz w:val="20"/>
          <w:szCs w:val="20"/>
        </w:rPr>
        <w:t>When you start to mark the PSE area, each segment will turn blue when you connect 2 nodes. Nodes, or the points representing the beginning or ending of a line, are the white and orange dots at the end of each line. An area can have as many sides and nodes as needed, as long as it has at least 3 nodes.</w:t>
      </w:r>
    </w:p>
    <w:p w14:paraId="5DEB35DB" w14:textId="77777777" w:rsidR="00854CA3" w:rsidRDefault="00854CA3" w:rsidP="00854CA3">
      <w:pPr>
        <w:spacing w:after="0"/>
        <w:jc w:val="both"/>
        <w:rPr>
          <w:noProof/>
          <w:sz w:val="20"/>
          <w:szCs w:val="20"/>
        </w:rPr>
      </w:pPr>
    </w:p>
    <w:p w14:paraId="7EA3F55B" w14:textId="5F5891A6" w:rsidR="00C0140D" w:rsidRDefault="00E518C9" w:rsidP="00646DC5">
      <w:pPr>
        <w:spacing w:after="0"/>
        <w:jc w:val="center"/>
        <w:rPr>
          <w:rStyle w:val="question-label"/>
        </w:rPr>
      </w:pPr>
      <w:r w:rsidRPr="00E518C9" w:rsidDel="00512FF8">
        <w:rPr>
          <w:rStyle w:val="question-label"/>
          <w:noProof/>
        </w:rPr>
        <w:drawing>
          <wp:inline distT="0" distB="0" distL="0" distR="0" wp14:anchorId="34C9ACD9" wp14:editId="62B829FD">
            <wp:extent cx="5383033" cy="3286670"/>
            <wp:effectExtent l="0" t="0" r="8255" b="9525"/>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pic:nvPicPr>
                  <pic:blipFill>
                    <a:blip r:embed="rId17"/>
                    <a:stretch>
                      <a:fillRect/>
                    </a:stretch>
                  </pic:blipFill>
                  <pic:spPr>
                    <a:xfrm>
                      <a:off x="0" y="0"/>
                      <a:ext cx="5397216" cy="3295329"/>
                    </a:xfrm>
                    <a:prstGeom prst="rect">
                      <a:avLst/>
                    </a:prstGeom>
                  </pic:spPr>
                </pic:pic>
              </a:graphicData>
            </a:graphic>
          </wp:inline>
        </w:drawing>
      </w:r>
    </w:p>
    <w:p w14:paraId="6A703D3D" w14:textId="6D84FD67" w:rsidR="00FA65DF" w:rsidRPr="00FA65DF" w:rsidRDefault="00FA65DF" w:rsidP="00FA65DF">
      <w:pPr>
        <w:spacing w:after="0"/>
        <w:jc w:val="center"/>
        <w:rPr>
          <w:rStyle w:val="question-label"/>
          <w:b/>
          <w:bCs/>
          <w:sz w:val="20"/>
          <w:szCs w:val="20"/>
        </w:rPr>
      </w:pPr>
      <w:r w:rsidRPr="00FA65DF">
        <w:rPr>
          <w:rStyle w:val="question-label"/>
          <w:b/>
          <w:bCs/>
          <w:sz w:val="20"/>
          <w:szCs w:val="20"/>
        </w:rPr>
        <w:t>Example of completed area, highlighted by a blue polygon</w:t>
      </w:r>
    </w:p>
    <w:p w14:paraId="21FA44EB" w14:textId="77777777" w:rsidR="00FA65DF" w:rsidRDefault="00FA65DF" w:rsidP="00FA65DF">
      <w:pPr>
        <w:spacing w:after="0"/>
        <w:jc w:val="center"/>
        <w:rPr>
          <w:rStyle w:val="question-label"/>
        </w:rPr>
      </w:pPr>
    </w:p>
    <w:p w14:paraId="59E2032D" w14:textId="319B0EA1" w:rsidR="00742237" w:rsidRDefault="00982C17" w:rsidP="00742237">
      <w:pPr>
        <w:rPr>
          <w:rStyle w:val="question-label"/>
        </w:rPr>
      </w:pPr>
      <w:r>
        <w:rPr>
          <w:rStyle w:val="question-label"/>
        </w:rPr>
        <w:lastRenderedPageBreak/>
        <w:t xml:space="preserve">5. </w:t>
      </w:r>
      <w:r w:rsidR="002B0F6F">
        <w:rPr>
          <w:rStyle w:val="question-label"/>
        </w:rPr>
        <w:t xml:space="preserve">If you need to edit the area, the pencil button on the right will allow you to edit the nodes. Click on the green pencil button to save the edits. If you need to start </w:t>
      </w:r>
      <w:r w:rsidR="006B0F75">
        <w:rPr>
          <w:rStyle w:val="question-label"/>
        </w:rPr>
        <w:t>over,</w:t>
      </w:r>
      <w:r w:rsidR="002B0F6F">
        <w:rPr>
          <w:rStyle w:val="question-label"/>
        </w:rPr>
        <w:t xml:space="preserve"> click on the trash can button to the right</w:t>
      </w:r>
      <w:r w:rsidR="00742237">
        <w:rPr>
          <w:rStyle w:val="question-label"/>
        </w:rPr>
        <w:t>. An example can be seen below.</w:t>
      </w:r>
    </w:p>
    <w:p w14:paraId="2FB2DB11" w14:textId="16947F3D" w:rsidR="0029483D" w:rsidRDefault="006501FB" w:rsidP="00742237">
      <w:pPr>
        <w:jc w:val="center"/>
        <w:rPr>
          <w:rStyle w:val="question-label"/>
        </w:rPr>
      </w:pPr>
      <w:r w:rsidRPr="006501FB">
        <w:rPr>
          <w:rStyle w:val="question-label"/>
          <w:noProof/>
        </w:rPr>
        <w:drawing>
          <wp:inline distT="0" distB="0" distL="0" distR="0" wp14:anchorId="5340F878" wp14:editId="296BA80E">
            <wp:extent cx="455103" cy="885825"/>
            <wp:effectExtent l="0" t="0" r="254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18"/>
                    <a:stretch>
                      <a:fillRect/>
                    </a:stretch>
                  </pic:blipFill>
                  <pic:spPr>
                    <a:xfrm>
                      <a:off x="0" y="0"/>
                      <a:ext cx="455800" cy="887181"/>
                    </a:xfrm>
                    <a:prstGeom prst="rect">
                      <a:avLst/>
                    </a:prstGeom>
                  </pic:spPr>
                </pic:pic>
              </a:graphicData>
            </a:graphic>
          </wp:inline>
        </w:drawing>
      </w:r>
    </w:p>
    <w:p w14:paraId="4B5AF3C1" w14:textId="7A3E5F50" w:rsidR="00B267ED" w:rsidRDefault="00982C17" w:rsidP="00045B58">
      <w:pPr>
        <w:spacing w:after="0" w:line="240" w:lineRule="auto"/>
        <w:rPr>
          <w:rFonts w:ascii="Calibri" w:hAnsi="Calibri" w:cs="Calibri"/>
          <w:bCs/>
          <w:color w:val="000000" w:themeColor="text1"/>
        </w:rPr>
      </w:pPr>
      <w:r>
        <w:rPr>
          <w:rFonts w:ascii="Calibri" w:hAnsi="Calibri" w:cs="Calibri"/>
          <w:bCs/>
          <w:color w:val="000000" w:themeColor="text1"/>
        </w:rPr>
        <w:t xml:space="preserve">6. </w:t>
      </w:r>
      <w:r w:rsidR="004E570F">
        <w:rPr>
          <w:rFonts w:ascii="Calibri" w:hAnsi="Calibri" w:cs="Calibri"/>
          <w:bCs/>
          <w:color w:val="000000" w:themeColor="text1"/>
        </w:rPr>
        <w:t xml:space="preserve">The next question asks about the </w:t>
      </w:r>
      <w:r w:rsidR="000B0C29">
        <w:rPr>
          <w:rFonts w:ascii="Calibri" w:hAnsi="Calibri" w:cs="Calibri"/>
          <w:bCs/>
          <w:color w:val="000000" w:themeColor="text1"/>
        </w:rPr>
        <w:t xml:space="preserve">type of area or administrative boundary that the PSE covers. </w:t>
      </w:r>
      <w:r w:rsidR="000908F0">
        <w:rPr>
          <w:rFonts w:ascii="Calibri" w:hAnsi="Calibri" w:cs="Calibri"/>
          <w:bCs/>
          <w:color w:val="000000" w:themeColor="text1"/>
        </w:rPr>
        <w:t xml:space="preserve">Choose the type of area that best corresponds to the PSE coverage. For example, if the PSE covers </w:t>
      </w:r>
      <w:r w:rsidR="009F5ED0">
        <w:rPr>
          <w:rFonts w:ascii="Calibri" w:hAnsi="Calibri" w:cs="Calibri"/>
          <w:bCs/>
          <w:color w:val="000000" w:themeColor="text1"/>
        </w:rPr>
        <w:t xml:space="preserve">most of the county except for a small, unpopulated portion, choose “County”. </w:t>
      </w:r>
      <w:r w:rsidR="00C9718F">
        <w:rPr>
          <w:rFonts w:ascii="Calibri" w:hAnsi="Calibri" w:cs="Calibri"/>
          <w:bCs/>
          <w:color w:val="000000" w:themeColor="text1"/>
        </w:rPr>
        <w:t>If the PSE is limited to CalFresh Healthy Living eligi</w:t>
      </w:r>
      <w:r w:rsidR="00BC610F">
        <w:rPr>
          <w:rFonts w:ascii="Calibri" w:hAnsi="Calibri" w:cs="Calibri"/>
          <w:bCs/>
          <w:color w:val="000000" w:themeColor="text1"/>
        </w:rPr>
        <w:t>ble tracts, choose “Census Tract”.</w:t>
      </w:r>
      <w:r w:rsidR="0015259D">
        <w:rPr>
          <w:rFonts w:ascii="Calibri" w:hAnsi="Calibri" w:cs="Calibri"/>
          <w:bCs/>
          <w:color w:val="000000" w:themeColor="text1"/>
        </w:rPr>
        <w:t xml:space="preserve"> If the PSE does not follow administrative boundaries, </w:t>
      </w:r>
      <w:r w:rsidR="00FE3F73">
        <w:rPr>
          <w:rFonts w:ascii="Calibri" w:hAnsi="Calibri" w:cs="Calibri"/>
          <w:bCs/>
          <w:color w:val="000000" w:themeColor="text1"/>
        </w:rPr>
        <w:t>choose other.</w:t>
      </w:r>
      <w:r w:rsidR="00045B58">
        <w:rPr>
          <w:rFonts w:ascii="Calibri" w:hAnsi="Calibri" w:cs="Calibri"/>
          <w:bCs/>
          <w:color w:val="000000" w:themeColor="text1"/>
        </w:rPr>
        <w:t xml:space="preserve"> </w:t>
      </w:r>
    </w:p>
    <w:p w14:paraId="18ACFF52" w14:textId="415203B2" w:rsidR="004A72B9" w:rsidRDefault="004A72B9" w:rsidP="004A72B9">
      <w:pPr>
        <w:spacing w:after="0" w:line="240" w:lineRule="auto"/>
        <w:jc w:val="center"/>
        <w:rPr>
          <w:rFonts w:ascii="Calibri" w:hAnsi="Calibri" w:cs="Calibri"/>
          <w:bCs/>
          <w:color w:val="000000" w:themeColor="text1"/>
        </w:rPr>
      </w:pPr>
      <w:r w:rsidRPr="004A72B9">
        <w:rPr>
          <w:rFonts w:ascii="Calibri" w:hAnsi="Calibri" w:cs="Calibri"/>
          <w:bCs/>
          <w:noProof/>
          <w:color w:val="000000" w:themeColor="text1"/>
        </w:rPr>
        <w:drawing>
          <wp:inline distT="0" distB="0" distL="0" distR="0" wp14:anchorId="0264968A" wp14:editId="04F3A9F5">
            <wp:extent cx="3400425" cy="2342515"/>
            <wp:effectExtent l="133350" t="114300" r="142875" b="153035"/>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19"/>
                    <a:stretch>
                      <a:fillRect/>
                    </a:stretch>
                  </pic:blipFill>
                  <pic:spPr>
                    <a:xfrm>
                      <a:off x="0" y="0"/>
                      <a:ext cx="3410324" cy="23493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4678D63" w14:textId="77777777" w:rsidR="00045B58" w:rsidRPr="00B267ED" w:rsidRDefault="00045B58" w:rsidP="00045B58">
      <w:pPr>
        <w:spacing w:after="0" w:line="240" w:lineRule="auto"/>
        <w:rPr>
          <w:rFonts w:ascii="Calibri" w:hAnsi="Calibri" w:cs="Calibri"/>
          <w:bCs/>
          <w:color w:val="000000" w:themeColor="text1"/>
        </w:rPr>
      </w:pPr>
    </w:p>
    <w:p w14:paraId="181385EF" w14:textId="53CD5F80" w:rsidR="00636E52" w:rsidRDefault="00982C17" w:rsidP="00636E52">
      <w:pPr>
        <w:rPr>
          <w:rFonts w:ascii="Calibri" w:hAnsi="Calibri" w:cs="Calibri"/>
          <w:bCs/>
          <w:color w:val="000000" w:themeColor="text1"/>
        </w:rPr>
      </w:pPr>
      <w:r>
        <w:rPr>
          <w:rFonts w:ascii="Calibri" w:hAnsi="Calibri" w:cs="Calibri"/>
          <w:bCs/>
          <w:color w:val="000000" w:themeColor="text1"/>
        </w:rPr>
        <w:t xml:space="preserve">7. </w:t>
      </w:r>
      <w:r w:rsidR="00742237">
        <w:rPr>
          <w:rFonts w:ascii="Calibri" w:hAnsi="Calibri" w:cs="Calibri"/>
          <w:bCs/>
          <w:color w:val="000000" w:themeColor="text1"/>
        </w:rPr>
        <w:t xml:space="preserve">The following question will allow you to </w:t>
      </w:r>
      <w:r w:rsidR="002D17C2">
        <w:rPr>
          <w:rFonts w:ascii="Calibri" w:hAnsi="Calibri" w:cs="Calibri"/>
          <w:bCs/>
          <w:color w:val="000000" w:themeColor="text1"/>
        </w:rPr>
        <w:t xml:space="preserve">name the area and/or </w:t>
      </w:r>
      <w:r w:rsidR="00742237">
        <w:rPr>
          <w:rFonts w:ascii="Calibri" w:hAnsi="Calibri" w:cs="Calibri"/>
          <w:bCs/>
          <w:color w:val="000000" w:themeColor="text1"/>
        </w:rPr>
        <w:t xml:space="preserve">describe the specific boundaries in detail. </w:t>
      </w:r>
      <w:r w:rsidR="00F410BA" w:rsidRPr="00F410BA">
        <w:rPr>
          <w:rFonts w:ascii="Calibri" w:hAnsi="Calibri" w:cs="Calibri"/>
          <w:bCs/>
          <w:color w:val="000000" w:themeColor="text1"/>
        </w:rPr>
        <w:t xml:space="preserve">Using the next text box, describe the area of impact. </w:t>
      </w:r>
      <w:r w:rsidR="00636E52" w:rsidRPr="00F410BA">
        <w:rPr>
          <w:rFonts w:ascii="Calibri" w:hAnsi="Calibri" w:cs="Calibri"/>
          <w:bCs/>
          <w:color w:val="000000" w:themeColor="text1"/>
        </w:rPr>
        <w:t xml:space="preserve">If using a custom area, describe the boundaries, </w:t>
      </w:r>
      <w:proofErr w:type="gramStart"/>
      <w:r w:rsidR="00636E52" w:rsidRPr="00F410BA">
        <w:rPr>
          <w:rFonts w:ascii="Calibri" w:hAnsi="Calibri" w:cs="Calibri"/>
          <w:bCs/>
          <w:color w:val="000000" w:themeColor="text1"/>
        </w:rPr>
        <w:t>e.g.</w:t>
      </w:r>
      <w:proofErr w:type="gramEnd"/>
      <w:r w:rsidR="00636E52" w:rsidRPr="00F410BA">
        <w:rPr>
          <w:rFonts w:ascii="Calibri" w:hAnsi="Calibri" w:cs="Calibri"/>
          <w:bCs/>
          <w:color w:val="000000" w:themeColor="text1"/>
        </w:rPr>
        <w:t xml:space="preserve"> sidewalks between Main </w:t>
      </w:r>
      <w:proofErr w:type="spellStart"/>
      <w:r w:rsidR="00636E52" w:rsidRPr="00F410BA">
        <w:rPr>
          <w:rFonts w:ascii="Calibri" w:hAnsi="Calibri" w:cs="Calibri"/>
          <w:bCs/>
          <w:color w:val="000000" w:themeColor="text1"/>
        </w:rPr>
        <w:t>st</w:t>
      </w:r>
      <w:proofErr w:type="spellEnd"/>
      <w:r w:rsidR="00636E52" w:rsidRPr="00F410BA">
        <w:rPr>
          <w:rFonts w:ascii="Calibri" w:hAnsi="Calibri" w:cs="Calibri"/>
          <w:bCs/>
          <w:color w:val="000000" w:themeColor="text1"/>
        </w:rPr>
        <w:t xml:space="preserve"> and 2nd St, and between Park Ave and Lakeview Ave; if using a defined area, list that here, e.g. Sacramento County.</w:t>
      </w:r>
    </w:p>
    <w:p w14:paraId="021A0B43" w14:textId="0053D5FE" w:rsidR="004A72B9" w:rsidRDefault="000100D8" w:rsidP="000100D8">
      <w:pPr>
        <w:jc w:val="center"/>
        <w:rPr>
          <w:rFonts w:ascii="Calibri" w:hAnsi="Calibri" w:cs="Calibri"/>
          <w:bCs/>
          <w:color w:val="000000" w:themeColor="text1"/>
        </w:rPr>
      </w:pPr>
      <w:r w:rsidRPr="000100D8">
        <w:rPr>
          <w:rFonts w:ascii="Calibri" w:hAnsi="Calibri" w:cs="Calibri"/>
          <w:bCs/>
          <w:noProof/>
          <w:color w:val="000000" w:themeColor="text1"/>
        </w:rPr>
        <w:drawing>
          <wp:inline distT="0" distB="0" distL="0" distR="0" wp14:anchorId="2B451C83" wp14:editId="38B921C7">
            <wp:extent cx="4029075" cy="1054156"/>
            <wp:effectExtent l="152400" t="114300" r="142875" b="14605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20"/>
                    <a:stretch>
                      <a:fillRect/>
                    </a:stretch>
                  </pic:blipFill>
                  <pic:spPr>
                    <a:xfrm>
                      <a:off x="0" y="0"/>
                      <a:ext cx="4050155" cy="10596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D921C5" w14:textId="17EFD909" w:rsidR="00636E52" w:rsidRDefault="00982C17" w:rsidP="00636E52">
      <w:pPr>
        <w:rPr>
          <w:rFonts w:ascii="Calibri" w:hAnsi="Calibri" w:cs="Calibri"/>
          <w:bCs/>
          <w:color w:val="000000" w:themeColor="text1"/>
        </w:rPr>
      </w:pPr>
      <w:r>
        <w:rPr>
          <w:rFonts w:ascii="Calibri" w:hAnsi="Calibri" w:cs="Calibri"/>
          <w:bCs/>
          <w:color w:val="000000" w:themeColor="text1"/>
        </w:rPr>
        <w:t xml:space="preserve">8. </w:t>
      </w:r>
      <w:r w:rsidR="00007F91">
        <w:rPr>
          <w:rFonts w:ascii="Calibri" w:hAnsi="Calibri" w:cs="Calibri"/>
          <w:bCs/>
          <w:color w:val="000000" w:themeColor="text1"/>
        </w:rPr>
        <w:t xml:space="preserve">The last questions </w:t>
      </w:r>
      <w:r w:rsidR="0071695E">
        <w:rPr>
          <w:rFonts w:ascii="Calibri" w:hAnsi="Calibri" w:cs="Calibri"/>
          <w:bCs/>
          <w:color w:val="000000" w:themeColor="text1"/>
        </w:rPr>
        <w:t>ask wh</w:t>
      </w:r>
      <w:r w:rsidR="0071695E" w:rsidRPr="00B36FBA">
        <w:rPr>
          <w:rFonts w:ascii="Calibri" w:hAnsi="Calibri" w:cs="Calibri"/>
          <w:bCs/>
          <w:color w:val="000000" w:themeColor="text1"/>
        </w:rPr>
        <w:t>ether work was done</w:t>
      </w:r>
      <w:r w:rsidR="000204E6" w:rsidRPr="00B36FBA">
        <w:rPr>
          <w:rFonts w:ascii="Calibri" w:hAnsi="Calibri" w:cs="Calibri"/>
          <w:bCs/>
          <w:color w:val="000000" w:themeColor="text1"/>
        </w:rPr>
        <w:t xml:space="preserve"> towards informing, improving, or adopting area-wide policies during this federal fiscal year.</w:t>
      </w:r>
      <w:r w:rsidR="00B36FBA" w:rsidRPr="00B36FBA">
        <w:rPr>
          <w:rFonts w:ascii="Calibri" w:hAnsi="Calibri" w:cs="Calibri"/>
          <w:bCs/>
          <w:color w:val="000000" w:themeColor="text1"/>
        </w:rPr>
        <w:t xml:space="preserve"> </w:t>
      </w:r>
      <w:r w:rsidR="00636E52" w:rsidRPr="00B36FBA">
        <w:rPr>
          <w:rFonts w:ascii="Calibri" w:hAnsi="Calibri" w:cs="Calibri"/>
          <w:bCs/>
          <w:color w:val="000000" w:themeColor="text1"/>
        </w:rPr>
        <w:t xml:space="preserve">For example, these may be zoning policies, city-wide healthy procurement policies, </w:t>
      </w:r>
      <w:r w:rsidR="002D17C2">
        <w:rPr>
          <w:rFonts w:ascii="Calibri" w:hAnsi="Calibri" w:cs="Calibri"/>
          <w:bCs/>
          <w:color w:val="000000" w:themeColor="text1"/>
        </w:rPr>
        <w:t>and other multi-sector</w:t>
      </w:r>
      <w:r w:rsidR="00663B29">
        <w:rPr>
          <w:rFonts w:ascii="Calibri" w:hAnsi="Calibri" w:cs="Calibri"/>
          <w:bCs/>
          <w:color w:val="000000" w:themeColor="text1"/>
        </w:rPr>
        <w:t xml:space="preserve">al changes described in the SNAP-Ed evaluation framework </w:t>
      </w:r>
      <w:r w:rsidR="00663B29">
        <w:rPr>
          <w:rFonts w:ascii="Calibri" w:hAnsi="Calibri" w:cs="Calibri"/>
          <w:bCs/>
          <w:color w:val="000000" w:themeColor="text1"/>
        </w:rPr>
        <w:lastRenderedPageBreak/>
        <w:t xml:space="preserve">under </w:t>
      </w:r>
      <w:hyperlink r:id="rId21" w:history="1">
        <w:r w:rsidR="00663B29" w:rsidRPr="00663B29">
          <w:rPr>
            <w:rStyle w:val="Hyperlink"/>
            <w:rFonts w:ascii="Calibri" w:hAnsi="Calibri" w:cs="Calibri"/>
            <w:bCs/>
          </w:rPr>
          <w:t>MT7</w:t>
        </w:r>
      </w:hyperlink>
      <w:r w:rsidR="00663B29">
        <w:rPr>
          <w:rFonts w:ascii="Calibri" w:hAnsi="Calibri" w:cs="Calibri"/>
          <w:bCs/>
          <w:color w:val="000000" w:themeColor="text1"/>
        </w:rPr>
        <w:t xml:space="preserve"> and </w:t>
      </w:r>
      <w:hyperlink r:id="rId22" w:history="1">
        <w:r w:rsidR="00663B29" w:rsidRPr="00663B29">
          <w:rPr>
            <w:rStyle w:val="Hyperlink"/>
            <w:rFonts w:ascii="Calibri" w:hAnsi="Calibri" w:cs="Calibri"/>
            <w:bCs/>
          </w:rPr>
          <w:t>MT10</w:t>
        </w:r>
      </w:hyperlink>
      <w:r w:rsidR="00636E52" w:rsidRPr="00B36FBA">
        <w:rPr>
          <w:rFonts w:ascii="Calibri" w:hAnsi="Calibri" w:cs="Calibri"/>
          <w:bCs/>
          <w:color w:val="000000" w:themeColor="text1"/>
        </w:rPr>
        <w:t>.</w:t>
      </w:r>
      <w:r w:rsidR="00B36FBA">
        <w:rPr>
          <w:rFonts w:ascii="Calibri" w:hAnsi="Calibri" w:cs="Calibri"/>
          <w:bCs/>
          <w:color w:val="000000" w:themeColor="text1"/>
        </w:rPr>
        <w:t xml:space="preserve"> If</w:t>
      </w:r>
      <w:r w:rsidR="001505BA">
        <w:rPr>
          <w:rFonts w:ascii="Calibri" w:hAnsi="Calibri" w:cs="Calibri"/>
          <w:bCs/>
          <w:color w:val="000000" w:themeColor="text1"/>
        </w:rPr>
        <w:t xml:space="preserve"> yes, </w:t>
      </w:r>
      <w:r w:rsidR="00636E52" w:rsidRPr="00275D91">
        <w:t xml:space="preserve">please </w:t>
      </w:r>
      <w:r w:rsidR="00636E52">
        <w:t xml:space="preserve">select </w:t>
      </w:r>
      <w:r w:rsidR="008A24B2">
        <w:t>all</w:t>
      </w:r>
      <w:r w:rsidR="00636E52">
        <w:t xml:space="preserve"> the types of </w:t>
      </w:r>
      <w:r w:rsidR="00636E52" w:rsidRPr="00952104">
        <w:rPr>
          <w:rFonts w:ascii="Calibri" w:hAnsi="Calibri" w:cs="Calibri"/>
          <w:bCs/>
          <w:color w:val="000000" w:themeColor="text1"/>
        </w:rPr>
        <w:t>policies that you worked on this year</w:t>
      </w:r>
      <w:r w:rsidR="00636E52">
        <w:rPr>
          <w:rFonts w:ascii="Calibri" w:hAnsi="Calibri" w:cs="Calibri"/>
          <w:bCs/>
          <w:color w:val="000000" w:themeColor="text1"/>
        </w:rPr>
        <w:t xml:space="preserve"> for the geographic area described above, </w:t>
      </w:r>
      <w:proofErr w:type="gramStart"/>
      <w:r w:rsidR="00636E52">
        <w:rPr>
          <w:rFonts w:ascii="Calibri" w:hAnsi="Calibri" w:cs="Calibri"/>
          <w:bCs/>
          <w:color w:val="000000" w:themeColor="text1"/>
        </w:rPr>
        <w:t>whether or not</w:t>
      </w:r>
      <w:proofErr w:type="gramEnd"/>
      <w:r w:rsidR="00636E52">
        <w:rPr>
          <w:rFonts w:ascii="Calibri" w:hAnsi="Calibri" w:cs="Calibri"/>
          <w:bCs/>
          <w:color w:val="000000" w:themeColor="text1"/>
        </w:rPr>
        <w:t xml:space="preserve"> the policy change has been adopted yet</w:t>
      </w:r>
      <w:r w:rsidR="001505BA">
        <w:rPr>
          <w:rFonts w:ascii="Calibri" w:hAnsi="Calibri" w:cs="Calibri"/>
          <w:bCs/>
          <w:color w:val="000000" w:themeColor="text1"/>
        </w:rPr>
        <w:t xml:space="preserve">. </w:t>
      </w:r>
    </w:p>
    <w:p w14:paraId="0AF15285" w14:textId="07658FF8" w:rsidR="00636E52" w:rsidRPr="009660F3" w:rsidRDefault="00775C3C" w:rsidP="00636E52">
      <w:pPr>
        <w:rPr>
          <w:rFonts w:ascii="Calibri" w:hAnsi="Calibri" w:cs="Calibri"/>
          <w:bCs/>
          <w:i/>
          <w:iCs/>
          <w:color w:val="000000" w:themeColor="text1"/>
        </w:rPr>
      </w:pPr>
      <w:r>
        <w:rPr>
          <w:rFonts w:ascii="Calibri" w:hAnsi="Calibri" w:cs="Calibri"/>
          <w:bCs/>
          <w:color w:val="000000" w:themeColor="text1"/>
        </w:rPr>
        <w:t>Here is a list of the type</w:t>
      </w:r>
      <w:r w:rsidR="00663B29">
        <w:rPr>
          <w:rFonts w:ascii="Calibri" w:hAnsi="Calibri" w:cs="Calibri"/>
          <w:bCs/>
          <w:color w:val="000000" w:themeColor="text1"/>
        </w:rPr>
        <w:t>s</w:t>
      </w:r>
      <w:r>
        <w:rPr>
          <w:rFonts w:ascii="Calibri" w:hAnsi="Calibri" w:cs="Calibri"/>
          <w:bCs/>
          <w:color w:val="000000" w:themeColor="text1"/>
        </w:rPr>
        <w:t xml:space="preserve"> of policies to choose from. If you choose other, please specify what the </w:t>
      </w:r>
      <w:r w:rsidR="00A26A70">
        <w:rPr>
          <w:rFonts w:ascii="Calibri" w:hAnsi="Calibri" w:cs="Calibri"/>
          <w:bCs/>
          <w:color w:val="000000" w:themeColor="text1"/>
        </w:rPr>
        <w:t>policy is.</w:t>
      </w:r>
    </w:p>
    <w:p w14:paraId="66F76486" w14:textId="77777777" w:rsidR="00636E52" w:rsidRPr="009915BB" w:rsidRDefault="00636E52" w:rsidP="00636E52">
      <w:pPr>
        <w:pStyle w:val="ListParagraph"/>
        <w:numPr>
          <w:ilvl w:val="0"/>
          <w:numId w:val="5"/>
        </w:numPr>
        <w:spacing w:after="0" w:line="240" w:lineRule="auto"/>
        <w:rPr>
          <w:rFonts w:ascii="Calibri" w:hAnsi="Calibri" w:cs="Calibri"/>
          <w:color w:val="000000" w:themeColor="text1"/>
        </w:rPr>
      </w:pPr>
      <w:r>
        <w:t xml:space="preserve">Local </w:t>
      </w:r>
      <w:r w:rsidRPr="009915BB">
        <w:rPr>
          <w:rFonts w:ascii="Calibri" w:hAnsi="Calibri" w:cs="Calibri"/>
          <w:color w:val="000000" w:themeColor="text1"/>
        </w:rPr>
        <w:t xml:space="preserve">Food </w:t>
      </w:r>
      <w:r>
        <w:rPr>
          <w:rFonts w:ascii="Calibri" w:hAnsi="Calibri" w:cs="Calibri"/>
          <w:color w:val="000000" w:themeColor="text1"/>
        </w:rPr>
        <w:t>Production/Distribution</w:t>
      </w:r>
    </w:p>
    <w:p w14:paraId="3BD848F7" w14:textId="77777777" w:rsidR="00636E52" w:rsidRPr="009915BB" w:rsidRDefault="00636E52" w:rsidP="00636E52">
      <w:pPr>
        <w:pStyle w:val="ListParagraph"/>
        <w:numPr>
          <w:ilvl w:val="0"/>
          <w:numId w:val="5"/>
        </w:numPr>
        <w:spacing w:after="0" w:line="240" w:lineRule="auto"/>
        <w:rPr>
          <w:rFonts w:ascii="Calibri" w:hAnsi="Calibri" w:cs="Calibri"/>
          <w:color w:val="000000" w:themeColor="text1"/>
        </w:rPr>
      </w:pPr>
      <w:r w:rsidRPr="009915BB">
        <w:rPr>
          <w:rFonts w:ascii="Calibri" w:hAnsi="Calibri" w:cs="Calibri"/>
          <w:color w:val="000000" w:themeColor="text1"/>
        </w:rPr>
        <w:t>Healthy</w:t>
      </w:r>
      <w:r>
        <w:rPr>
          <w:rFonts w:ascii="Calibri" w:hAnsi="Calibri" w:cs="Calibri"/>
          <w:color w:val="000000" w:themeColor="text1"/>
        </w:rPr>
        <w:t xml:space="preserve"> Food Procurement/</w:t>
      </w:r>
      <w:r w:rsidRPr="009915BB">
        <w:rPr>
          <w:rFonts w:ascii="Calibri" w:hAnsi="Calibri" w:cs="Calibri"/>
          <w:color w:val="000000" w:themeColor="text1"/>
        </w:rPr>
        <w:t>Vending</w:t>
      </w:r>
    </w:p>
    <w:p w14:paraId="7373EEDD" w14:textId="77777777" w:rsidR="00636E52" w:rsidRPr="009915BB" w:rsidRDefault="00636E52" w:rsidP="00636E52">
      <w:pPr>
        <w:pStyle w:val="ListParagraph"/>
        <w:numPr>
          <w:ilvl w:val="0"/>
          <w:numId w:val="5"/>
        </w:numPr>
        <w:spacing w:after="0" w:line="240" w:lineRule="auto"/>
        <w:rPr>
          <w:rFonts w:ascii="Calibri" w:hAnsi="Calibri" w:cs="Calibri"/>
          <w:color w:val="000000" w:themeColor="text1"/>
        </w:rPr>
      </w:pPr>
      <w:r>
        <w:rPr>
          <w:rFonts w:ascii="Calibri" w:hAnsi="Calibri" w:cs="Calibri"/>
          <w:color w:val="000000" w:themeColor="text1"/>
        </w:rPr>
        <w:t xml:space="preserve">Physical Activity Policies and Supports </w:t>
      </w:r>
    </w:p>
    <w:p w14:paraId="419F8AE6" w14:textId="77777777" w:rsidR="00636E52" w:rsidRDefault="00636E52" w:rsidP="00636E52">
      <w:pPr>
        <w:pStyle w:val="ListParagraph"/>
        <w:numPr>
          <w:ilvl w:val="0"/>
          <w:numId w:val="5"/>
        </w:numPr>
        <w:spacing w:after="0" w:line="240" w:lineRule="auto"/>
        <w:rPr>
          <w:rFonts w:ascii="Calibri" w:hAnsi="Calibri" w:cs="Calibri"/>
          <w:color w:val="000000" w:themeColor="text1"/>
        </w:rPr>
      </w:pPr>
      <w:r w:rsidRPr="009915BB">
        <w:rPr>
          <w:rFonts w:ascii="Calibri" w:hAnsi="Calibri" w:cs="Calibri"/>
          <w:color w:val="000000" w:themeColor="text1"/>
        </w:rPr>
        <w:t>Nutrition/Health Element in General Plan</w:t>
      </w:r>
    </w:p>
    <w:p w14:paraId="20A061B6" w14:textId="77777777" w:rsidR="00636E52" w:rsidRDefault="00636E52" w:rsidP="00636E52">
      <w:pPr>
        <w:pStyle w:val="ListParagraph"/>
        <w:numPr>
          <w:ilvl w:val="0"/>
          <w:numId w:val="5"/>
        </w:numPr>
        <w:spacing w:after="0" w:line="240" w:lineRule="auto"/>
        <w:rPr>
          <w:rFonts w:ascii="Calibri" w:hAnsi="Calibri" w:cs="Calibri"/>
          <w:color w:val="000000" w:themeColor="text1"/>
        </w:rPr>
      </w:pPr>
      <w:r>
        <w:rPr>
          <w:rFonts w:ascii="Calibri" w:hAnsi="Calibri" w:cs="Calibri"/>
          <w:color w:val="000000" w:themeColor="text1"/>
        </w:rPr>
        <w:t>Access/safety to parks/open space</w:t>
      </w:r>
    </w:p>
    <w:p w14:paraId="43D159E2" w14:textId="77777777" w:rsidR="00636E52" w:rsidRDefault="00636E52" w:rsidP="00636E52">
      <w:pPr>
        <w:pStyle w:val="ListParagraph"/>
        <w:numPr>
          <w:ilvl w:val="0"/>
          <w:numId w:val="5"/>
        </w:numPr>
        <w:spacing w:after="0" w:line="240" w:lineRule="auto"/>
        <w:rPr>
          <w:rFonts w:ascii="Calibri" w:hAnsi="Calibri" w:cs="Calibri"/>
          <w:color w:val="000000" w:themeColor="text1"/>
        </w:rPr>
      </w:pPr>
      <w:r>
        <w:rPr>
          <w:rFonts w:ascii="Calibri" w:hAnsi="Calibri" w:cs="Calibri"/>
          <w:color w:val="000000" w:themeColor="text1"/>
        </w:rPr>
        <w:t>Complete Streets and/or active living</w:t>
      </w:r>
    </w:p>
    <w:p w14:paraId="26F80657" w14:textId="6853DE95" w:rsidR="00A14B02" w:rsidRPr="008A24B2" w:rsidRDefault="00636E52" w:rsidP="008A24B2">
      <w:pPr>
        <w:pStyle w:val="ListParagraph"/>
        <w:numPr>
          <w:ilvl w:val="0"/>
          <w:numId w:val="5"/>
        </w:numPr>
        <w:spacing w:after="0" w:line="240" w:lineRule="auto"/>
        <w:rPr>
          <w:rFonts w:ascii="Calibri" w:hAnsi="Calibri" w:cs="Calibri"/>
          <w:color w:val="000000" w:themeColor="text1"/>
        </w:rPr>
      </w:pPr>
      <w:r>
        <w:rPr>
          <w:rFonts w:ascii="Calibri" w:hAnsi="Calibri" w:cs="Calibri"/>
          <w:color w:val="000000" w:themeColor="text1"/>
        </w:rPr>
        <w:t>Community design and/or safety</w:t>
      </w:r>
      <w:r w:rsidR="00A14B02">
        <w:br w:type="page"/>
      </w:r>
    </w:p>
    <w:p w14:paraId="6FB81CCE" w14:textId="1E7126E3" w:rsidR="002934B8" w:rsidRPr="00714079" w:rsidRDefault="00397648" w:rsidP="001D4F08">
      <w:pPr>
        <w:jc w:val="center"/>
        <w:rPr>
          <w:b/>
          <w:bCs/>
          <w:sz w:val="24"/>
          <w:szCs w:val="24"/>
          <w:u w:val="single"/>
        </w:rPr>
      </w:pPr>
      <w:r w:rsidRPr="00714079">
        <w:rPr>
          <w:b/>
          <w:bCs/>
          <w:sz w:val="24"/>
          <w:szCs w:val="24"/>
          <w:u w:val="single"/>
        </w:rPr>
        <w:lastRenderedPageBreak/>
        <w:t>Gather information from</w:t>
      </w:r>
      <w:r w:rsidR="001D4F08" w:rsidRPr="00714079">
        <w:rPr>
          <w:b/>
          <w:bCs/>
          <w:sz w:val="24"/>
          <w:szCs w:val="24"/>
          <w:u w:val="single"/>
        </w:rPr>
        <w:t xml:space="preserve"> a</w:t>
      </w:r>
      <w:r w:rsidRPr="00714079">
        <w:rPr>
          <w:b/>
          <w:bCs/>
          <w:sz w:val="24"/>
          <w:szCs w:val="24"/>
          <w:u w:val="single"/>
        </w:rPr>
        <w:t xml:space="preserve"> previously entered PSE</w:t>
      </w:r>
    </w:p>
    <w:p w14:paraId="33A581A2" w14:textId="118BED62" w:rsidR="002934B8" w:rsidRDefault="00A14B02" w:rsidP="00982C17">
      <w:pPr>
        <w:pStyle w:val="ListParagraph"/>
        <w:numPr>
          <w:ilvl w:val="0"/>
          <w:numId w:val="7"/>
        </w:numPr>
      </w:pPr>
      <w:r>
        <w:t>Go to the A</w:t>
      </w:r>
      <w:r w:rsidR="002934B8">
        <w:t xml:space="preserve">nalyze PSE section of </w:t>
      </w:r>
      <w:hyperlink r:id="rId23" w:history="1">
        <w:r w:rsidR="002934B8" w:rsidRPr="008D527C">
          <w:rPr>
            <w:rStyle w:val="Hyperlink"/>
          </w:rPr>
          <w:t>PEARS</w:t>
        </w:r>
      </w:hyperlink>
      <w:r w:rsidR="002934B8">
        <w:t xml:space="preserve"> and find the area-wide PSE that you will be filling out information for. Click on the Site/Org Name to enter the PSE summary.</w:t>
      </w:r>
    </w:p>
    <w:p w14:paraId="6F6AF200" w14:textId="77777777" w:rsidR="002934B8" w:rsidRDefault="002934B8" w:rsidP="002934B8">
      <w:pPr>
        <w:jc w:val="center"/>
      </w:pPr>
      <w:r>
        <w:rPr>
          <w:noProof/>
        </w:rPr>
        <mc:AlternateContent>
          <mc:Choice Requires="wps">
            <w:drawing>
              <wp:anchor distT="0" distB="0" distL="114300" distR="114300" simplePos="0" relativeHeight="251658240" behindDoc="0" locked="0" layoutInCell="1" allowOverlap="1" wp14:anchorId="7BDE583D" wp14:editId="1BEC194B">
                <wp:simplePos x="0" y="0"/>
                <wp:positionH relativeFrom="column">
                  <wp:posOffset>752475</wp:posOffset>
                </wp:positionH>
                <wp:positionV relativeFrom="paragraph">
                  <wp:posOffset>1480820</wp:posOffset>
                </wp:positionV>
                <wp:extent cx="1314450" cy="0"/>
                <wp:effectExtent l="0" t="19050" r="19050" b="19050"/>
                <wp:wrapNone/>
                <wp:docPr id="2" name="Straight Connector 2"/>
                <wp:cNvGraphicFramePr/>
                <a:graphic xmlns:a="http://schemas.openxmlformats.org/drawingml/2006/main">
                  <a:graphicData uri="http://schemas.microsoft.com/office/word/2010/wordprocessingShape">
                    <wps:wsp>
                      <wps:cNvCnPr/>
                      <wps:spPr>
                        <a:xfrm>
                          <a:off x="0" y="0"/>
                          <a:ext cx="131445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360E19"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9.25pt,116.6pt" to="162.75pt,1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" strokecolor="red" strokeweight="2.25pt">
                <v:stroke joinstyle="miter"/>
              </v:line>
            </w:pict>
          </mc:Fallback>
        </mc:AlternateContent>
      </w:r>
      <w:r w:rsidRPr="00741FEB">
        <w:rPr>
          <w:noProof/>
        </w:rPr>
        <w:drawing>
          <wp:inline distT="0" distB="0" distL="0" distR="0" wp14:anchorId="4B9312E9" wp14:editId="3D0DF87E">
            <wp:extent cx="4448175" cy="1692476"/>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24"/>
                    <a:stretch>
                      <a:fillRect/>
                    </a:stretch>
                  </pic:blipFill>
                  <pic:spPr>
                    <a:xfrm>
                      <a:off x="0" y="0"/>
                      <a:ext cx="4448175" cy="1692476"/>
                    </a:xfrm>
                    <a:prstGeom prst="rect">
                      <a:avLst/>
                    </a:prstGeom>
                  </pic:spPr>
                </pic:pic>
              </a:graphicData>
            </a:graphic>
          </wp:inline>
        </w:drawing>
      </w:r>
    </w:p>
    <w:p w14:paraId="54BA50B4" w14:textId="030BA035" w:rsidR="002934B8" w:rsidRDefault="00136695" w:rsidP="00CF4D71">
      <w:pPr>
        <w:pStyle w:val="ListParagraph"/>
        <w:numPr>
          <w:ilvl w:val="0"/>
          <w:numId w:val="7"/>
        </w:numPr>
        <w:jc w:val="center"/>
      </w:pPr>
      <w:r>
        <w:rPr>
          <w:noProof/>
        </w:rPr>
        <mc:AlternateContent>
          <mc:Choice Requires="wps">
            <w:drawing>
              <wp:anchor distT="0" distB="0" distL="114300" distR="114300" simplePos="0" relativeHeight="251670528" behindDoc="0" locked="0" layoutInCell="1" allowOverlap="1" wp14:anchorId="4A472CE5" wp14:editId="23E0AF2E">
                <wp:simplePos x="0" y="0"/>
                <wp:positionH relativeFrom="column">
                  <wp:posOffset>694442</wp:posOffset>
                </wp:positionH>
                <wp:positionV relativeFrom="paragraph">
                  <wp:posOffset>4850903</wp:posOffset>
                </wp:positionV>
                <wp:extent cx="4052017" cy="391795"/>
                <wp:effectExtent l="19050" t="19050" r="24765" b="27305"/>
                <wp:wrapNone/>
                <wp:docPr id="5" name="Rectangle 8"/>
                <wp:cNvGraphicFramePr/>
                <a:graphic xmlns:a="http://schemas.openxmlformats.org/drawingml/2006/main">
                  <a:graphicData uri="http://schemas.microsoft.com/office/word/2010/wordprocessingShape">
                    <wps:wsp>
                      <wps:cNvSpPr/>
                      <wps:spPr>
                        <a:xfrm>
                          <a:off x="0" y="0"/>
                          <a:ext cx="4052017" cy="3917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6C5D45" id="Rectangle 8" o:spid="_x0000_s1026" style="position:absolute;margin-left:54.7pt;margin-top:381.95pt;width:319.05pt;height:30.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" filled="f" strokecolor="red" strokeweight="2.25pt"/>
            </w:pict>
          </mc:Fallback>
        </mc:AlternateContent>
      </w:r>
      <w:r>
        <w:rPr>
          <w:noProof/>
        </w:rPr>
        <mc:AlternateContent>
          <mc:Choice Requires="wps">
            <w:drawing>
              <wp:anchor distT="0" distB="0" distL="114300" distR="114300" simplePos="0" relativeHeight="251654144" behindDoc="0" locked="0" layoutInCell="1" allowOverlap="1" wp14:anchorId="2BE459F9" wp14:editId="132448CF">
                <wp:simplePos x="0" y="0"/>
                <wp:positionH relativeFrom="column">
                  <wp:posOffset>495742</wp:posOffset>
                </wp:positionH>
                <wp:positionV relativeFrom="paragraph">
                  <wp:posOffset>468409</wp:posOffset>
                </wp:positionV>
                <wp:extent cx="4600657" cy="481882"/>
                <wp:effectExtent l="19050" t="19050" r="28575" b="13970"/>
                <wp:wrapNone/>
                <wp:docPr id="7" name="Rectangle 7"/>
                <wp:cNvGraphicFramePr/>
                <a:graphic xmlns:a="http://schemas.openxmlformats.org/drawingml/2006/main">
                  <a:graphicData uri="http://schemas.microsoft.com/office/word/2010/wordprocessingShape">
                    <wps:wsp>
                      <wps:cNvSpPr/>
                      <wps:spPr>
                        <a:xfrm>
                          <a:off x="0" y="0"/>
                          <a:ext cx="4600657" cy="48188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5D0D3" id="Rectangle 7" o:spid="_x0000_s1026" style="position:absolute;margin-left:39.05pt;margin-top:36.9pt;width:362.25pt;height:3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" filled="f" strokecolor="red" strokeweight="2.25pt"/>
            </w:pict>
          </mc:Fallback>
        </mc:AlternateContent>
      </w:r>
      <w:r w:rsidR="002934B8">
        <w:t xml:space="preserve">On the PSE summary </w:t>
      </w:r>
      <w:r w:rsidR="00A14B02">
        <w:t>page,</w:t>
      </w:r>
      <w:r w:rsidR="002934B8">
        <w:t xml:space="preserve"> you will find the PSE Activity ID, Site Name, and PSE Project Name.</w:t>
      </w:r>
      <w:r w:rsidR="189F3689">
        <w:rPr>
          <w:noProof/>
        </w:rPr>
        <w:drawing>
          <wp:inline distT="0" distB="0" distL="0" distR="0" wp14:anchorId="139F0063" wp14:editId="63ED1116">
            <wp:extent cx="4540858" cy="4953663"/>
            <wp:effectExtent l="0" t="0" r="0" b="0"/>
            <wp:docPr id="1987789602" name="Picture 1987789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46129" cy="4959413"/>
                    </a:xfrm>
                    <a:prstGeom prst="rect">
                      <a:avLst/>
                    </a:prstGeom>
                  </pic:spPr>
                </pic:pic>
              </a:graphicData>
            </a:graphic>
          </wp:inline>
        </w:drawing>
      </w:r>
    </w:p>
    <w:sectPr w:rsidR="002934B8">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DC0D4" w14:textId="77777777" w:rsidR="00200A20" w:rsidRDefault="00200A20" w:rsidP="005A5CAC">
      <w:pPr>
        <w:spacing w:after="0" w:line="240" w:lineRule="auto"/>
      </w:pPr>
      <w:r>
        <w:separator/>
      </w:r>
    </w:p>
  </w:endnote>
  <w:endnote w:type="continuationSeparator" w:id="0">
    <w:p w14:paraId="7DD27235" w14:textId="77777777" w:rsidR="00200A20" w:rsidRDefault="00200A20" w:rsidP="005A5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140240"/>
      <w:docPartObj>
        <w:docPartGallery w:val="Page Numbers (Bottom of Page)"/>
        <w:docPartUnique/>
      </w:docPartObj>
    </w:sdtPr>
    <w:sdtEndPr>
      <w:rPr>
        <w:noProof/>
      </w:rPr>
    </w:sdtEndPr>
    <w:sdtContent>
      <w:p w14:paraId="3031222B" w14:textId="07EF2899" w:rsidR="005F592E" w:rsidRDefault="005F59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FF5DB6" w14:textId="77777777" w:rsidR="005F592E" w:rsidRDefault="005F5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62362" w14:textId="77777777" w:rsidR="00200A20" w:rsidRDefault="00200A20" w:rsidP="005A5CAC">
      <w:pPr>
        <w:spacing w:after="0" w:line="240" w:lineRule="auto"/>
      </w:pPr>
      <w:r>
        <w:separator/>
      </w:r>
    </w:p>
  </w:footnote>
  <w:footnote w:type="continuationSeparator" w:id="0">
    <w:p w14:paraId="52A58120" w14:textId="77777777" w:rsidR="00200A20" w:rsidRDefault="00200A20" w:rsidP="005A5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C8CE" w14:textId="64AA73B3" w:rsidR="005A5CAC" w:rsidRDefault="005A5CAC" w:rsidP="005A5CAC">
    <w:pPr>
      <w:pStyle w:val="Header"/>
      <w:jc w:val="center"/>
      <w:rPr>
        <w:b/>
        <w:bCs/>
      </w:rPr>
    </w:pPr>
    <w:r w:rsidRPr="005A5CAC">
      <w:rPr>
        <w:b/>
        <w:bCs/>
      </w:rPr>
      <w:t>How to capture area-wide PSE interventions</w:t>
    </w:r>
  </w:p>
  <w:p w14:paraId="30930833" w14:textId="17C98514" w:rsidR="00DE41C0" w:rsidRPr="00646DC5" w:rsidRDefault="00DE41C0" w:rsidP="005A5CAC">
    <w:pPr>
      <w:pStyle w:val="Header"/>
      <w:jc w:val="center"/>
      <w:rPr>
        <w:i/>
        <w:iCs/>
      </w:rPr>
    </w:pPr>
    <w:r w:rsidRPr="00646DC5">
      <w:rPr>
        <w:i/>
        <w:iCs/>
      </w:rPr>
      <w:t>Instructions for survey linked in the PSE module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41B5"/>
    <w:multiLevelType w:val="hybridMultilevel"/>
    <w:tmpl w:val="E2D45AE2"/>
    <w:lvl w:ilvl="0" w:tplc="3F32E5EC">
      <w:start w:val="1"/>
      <w:numFmt w:val="bullet"/>
      <w:lvlText w:val="m"/>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958AD"/>
    <w:multiLevelType w:val="hybridMultilevel"/>
    <w:tmpl w:val="1C94C50A"/>
    <w:lvl w:ilvl="0" w:tplc="3F32E5EC">
      <w:start w:val="1"/>
      <w:numFmt w:val="bullet"/>
      <w:lvlText w:val="m"/>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91777"/>
    <w:multiLevelType w:val="multilevel"/>
    <w:tmpl w:val="EA16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1E7063"/>
    <w:multiLevelType w:val="hybridMultilevel"/>
    <w:tmpl w:val="16480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212F8"/>
    <w:multiLevelType w:val="hybridMultilevel"/>
    <w:tmpl w:val="BC385672"/>
    <w:lvl w:ilvl="0" w:tplc="ECC00FB0">
      <w:start w:val="1"/>
      <w:numFmt w:val="bullet"/>
      <w:lvlText w:val="q"/>
      <w:lvlJc w:val="left"/>
      <w:pPr>
        <w:ind w:left="720" w:hanging="360"/>
      </w:pPr>
      <w:rPr>
        <w:rFonts w:ascii="Wingdings" w:hAnsi="Wingdings" w:hint="default"/>
      </w:rPr>
    </w:lvl>
    <w:lvl w:ilvl="1" w:tplc="ECC00FB0">
      <w:start w:val="1"/>
      <w:numFmt w:val="bullet"/>
      <w:lvlText w:val="q"/>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DA7B54"/>
    <w:multiLevelType w:val="hybridMultilevel"/>
    <w:tmpl w:val="1BD067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D770B09"/>
    <w:multiLevelType w:val="hybridMultilevel"/>
    <w:tmpl w:val="189676B8"/>
    <w:lvl w:ilvl="0" w:tplc="3F32E5EC">
      <w:start w:val="1"/>
      <w:numFmt w:val="bullet"/>
      <w:lvlText w:val="m"/>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FC"/>
    <w:rsid w:val="00007F91"/>
    <w:rsid w:val="000100D8"/>
    <w:rsid w:val="000204E6"/>
    <w:rsid w:val="00045B58"/>
    <w:rsid w:val="00062E99"/>
    <w:rsid w:val="0007322A"/>
    <w:rsid w:val="00075F5B"/>
    <w:rsid w:val="000908F0"/>
    <w:rsid w:val="000B0C29"/>
    <w:rsid w:val="000C5B53"/>
    <w:rsid w:val="000F4E72"/>
    <w:rsid w:val="000F632D"/>
    <w:rsid w:val="00136695"/>
    <w:rsid w:val="001505BA"/>
    <w:rsid w:val="0015259D"/>
    <w:rsid w:val="00155BA0"/>
    <w:rsid w:val="001633B2"/>
    <w:rsid w:val="00177732"/>
    <w:rsid w:val="00177F7B"/>
    <w:rsid w:val="001A4191"/>
    <w:rsid w:val="001C0109"/>
    <w:rsid w:val="001D4F08"/>
    <w:rsid w:val="00200A20"/>
    <w:rsid w:val="00223774"/>
    <w:rsid w:val="0023531B"/>
    <w:rsid w:val="00252C74"/>
    <w:rsid w:val="00280A34"/>
    <w:rsid w:val="0028241B"/>
    <w:rsid w:val="002934B8"/>
    <w:rsid w:val="0029483D"/>
    <w:rsid w:val="002B0F6F"/>
    <w:rsid w:val="002D154E"/>
    <w:rsid w:val="002D17C2"/>
    <w:rsid w:val="00301B5D"/>
    <w:rsid w:val="00301EFF"/>
    <w:rsid w:val="00334965"/>
    <w:rsid w:val="00373295"/>
    <w:rsid w:val="00397648"/>
    <w:rsid w:val="003A3638"/>
    <w:rsid w:val="00400512"/>
    <w:rsid w:val="00413E9A"/>
    <w:rsid w:val="00415FAD"/>
    <w:rsid w:val="00421122"/>
    <w:rsid w:val="00443479"/>
    <w:rsid w:val="0045589B"/>
    <w:rsid w:val="0047334B"/>
    <w:rsid w:val="00484DF8"/>
    <w:rsid w:val="004A72B9"/>
    <w:rsid w:val="004D00EB"/>
    <w:rsid w:val="004E570F"/>
    <w:rsid w:val="005005AC"/>
    <w:rsid w:val="00512FF8"/>
    <w:rsid w:val="00557224"/>
    <w:rsid w:val="00564C7C"/>
    <w:rsid w:val="00565EF9"/>
    <w:rsid w:val="005916B1"/>
    <w:rsid w:val="005A5CAC"/>
    <w:rsid w:val="005B0AC1"/>
    <w:rsid w:val="005D5838"/>
    <w:rsid w:val="005E040D"/>
    <w:rsid w:val="005F592E"/>
    <w:rsid w:val="005F7978"/>
    <w:rsid w:val="00605852"/>
    <w:rsid w:val="006118EA"/>
    <w:rsid w:val="00636E52"/>
    <w:rsid w:val="00646DC5"/>
    <w:rsid w:val="006501FB"/>
    <w:rsid w:val="00663B29"/>
    <w:rsid w:val="00663E5C"/>
    <w:rsid w:val="00673FFF"/>
    <w:rsid w:val="006A1F62"/>
    <w:rsid w:val="006B0F75"/>
    <w:rsid w:val="006D36F7"/>
    <w:rsid w:val="006E2376"/>
    <w:rsid w:val="006F0694"/>
    <w:rsid w:val="006F4DDD"/>
    <w:rsid w:val="00711C46"/>
    <w:rsid w:val="00714079"/>
    <w:rsid w:val="0071695E"/>
    <w:rsid w:val="00741FEB"/>
    <w:rsid w:val="00742237"/>
    <w:rsid w:val="007570D3"/>
    <w:rsid w:val="00774841"/>
    <w:rsid w:val="00775C3C"/>
    <w:rsid w:val="0078076B"/>
    <w:rsid w:val="0078527D"/>
    <w:rsid w:val="007B0B50"/>
    <w:rsid w:val="007B6565"/>
    <w:rsid w:val="007F15DE"/>
    <w:rsid w:val="007F5AC2"/>
    <w:rsid w:val="007F7EF9"/>
    <w:rsid w:val="008200FF"/>
    <w:rsid w:val="008316E7"/>
    <w:rsid w:val="00854CA3"/>
    <w:rsid w:val="00856472"/>
    <w:rsid w:val="008A24B2"/>
    <w:rsid w:val="008A382C"/>
    <w:rsid w:val="008B5D47"/>
    <w:rsid w:val="008D527C"/>
    <w:rsid w:val="008F2093"/>
    <w:rsid w:val="00902D28"/>
    <w:rsid w:val="00935AB1"/>
    <w:rsid w:val="00982C17"/>
    <w:rsid w:val="009A073B"/>
    <w:rsid w:val="009B3876"/>
    <w:rsid w:val="009D0D0F"/>
    <w:rsid w:val="009E7F1F"/>
    <w:rsid w:val="009F2109"/>
    <w:rsid w:val="009F5ED0"/>
    <w:rsid w:val="00A14B02"/>
    <w:rsid w:val="00A26A70"/>
    <w:rsid w:val="00A320EF"/>
    <w:rsid w:val="00A723AA"/>
    <w:rsid w:val="00A86DCA"/>
    <w:rsid w:val="00A93E66"/>
    <w:rsid w:val="00AA7367"/>
    <w:rsid w:val="00AF701B"/>
    <w:rsid w:val="00B010EA"/>
    <w:rsid w:val="00B25392"/>
    <w:rsid w:val="00B267ED"/>
    <w:rsid w:val="00B36FBA"/>
    <w:rsid w:val="00B40C89"/>
    <w:rsid w:val="00B603AE"/>
    <w:rsid w:val="00B73774"/>
    <w:rsid w:val="00B9500E"/>
    <w:rsid w:val="00BB45F6"/>
    <w:rsid w:val="00BC610F"/>
    <w:rsid w:val="00C0140D"/>
    <w:rsid w:val="00C212BA"/>
    <w:rsid w:val="00C25DCD"/>
    <w:rsid w:val="00C4367D"/>
    <w:rsid w:val="00C71063"/>
    <w:rsid w:val="00C91BBC"/>
    <w:rsid w:val="00C9718F"/>
    <w:rsid w:val="00CA6109"/>
    <w:rsid w:val="00CA7125"/>
    <w:rsid w:val="00CD59B1"/>
    <w:rsid w:val="00CF3368"/>
    <w:rsid w:val="00D732AE"/>
    <w:rsid w:val="00DE1213"/>
    <w:rsid w:val="00DE41C0"/>
    <w:rsid w:val="00DE7B07"/>
    <w:rsid w:val="00E00EFC"/>
    <w:rsid w:val="00E02580"/>
    <w:rsid w:val="00E518C9"/>
    <w:rsid w:val="00E54C0B"/>
    <w:rsid w:val="00E9038F"/>
    <w:rsid w:val="00E90949"/>
    <w:rsid w:val="00E9133D"/>
    <w:rsid w:val="00EA2311"/>
    <w:rsid w:val="00EA351D"/>
    <w:rsid w:val="00EB5AEE"/>
    <w:rsid w:val="00F054B0"/>
    <w:rsid w:val="00F410BA"/>
    <w:rsid w:val="00F445BB"/>
    <w:rsid w:val="00F55637"/>
    <w:rsid w:val="00FA65DF"/>
    <w:rsid w:val="00FB2944"/>
    <w:rsid w:val="00FC7083"/>
    <w:rsid w:val="00FE0C0C"/>
    <w:rsid w:val="00FE3F73"/>
    <w:rsid w:val="00FF60E0"/>
    <w:rsid w:val="02594C27"/>
    <w:rsid w:val="189F3689"/>
    <w:rsid w:val="19DEE38F"/>
    <w:rsid w:val="1BD6D74B"/>
    <w:rsid w:val="482859A2"/>
    <w:rsid w:val="5B39FE5D"/>
    <w:rsid w:val="6EAAA411"/>
    <w:rsid w:val="6EC09C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9590"/>
  <w15:chartTrackingRefBased/>
  <w15:docId w15:val="{F32670CA-CA4D-44F0-888F-2F9276A0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CAC"/>
  </w:style>
  <w:style w:type="paragraph" w:styleId="Footer">
    <w:name w:val="footer"/>
    <w:basedOn w:val="Normal"/>
    <w:link w:val="FooterChar"/>
    <w:uiPriority w:val="99"/>
    <w:unhideWhenUsed/>
    <w:rsid w:val="005A5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CAC"/>
  </w:style>
  <w:style w:type="character" w:styleId="CommentReference">
    <w:name w:val="annotation reference"/>
    <w:basedOn w:val="DefaultParagraphFont"/>
    <w:uiPriority w:val="99"/>
    <w:semiHidden/>
    <w:unhideWhenUsed/>
    <w:rsid w:val="005A5CAC"/>
    <w:rPr>
      <w:sz w:val="16"/>
      <w:szCs w:val="16"/>
    </w:rPr>
  </w:style>
  <w:style w:type="paragraph" w:styleId="CommentText">
    <w:name w:val="annotation text"/>
    <w:basedOn w:val="Normal"/>
    <w:link w:val="CommentTextChar"/>
    <w:uiPriority w:val="99"/>
    <w:unhideWhenUsed/>
    <w:rsid w:val="005A5CAC"/>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5A5CAC"/>
    <w:rPr>
      <w:rFonts w:eastAsiaTheme="minorEastAsia"/>
      <w:sz w:val="20"/>
      <w:szCs w:val="20"/>
    </w:rPr>
  </w:style>
  <w:style w:type="paragraph" w:styleId="ListParagraph">
    <w:name w:val="List Paragraph"/>
    <w:basedOn w:val="Normal"/>
    <w:uiPriority w:val="34"/>
    <w:qFormat/>
    <w:rsid w:val="005A5CAC"/>
    <w:pPr>
      <w:ind w:left="720"/>
      <w:contextualSpacing/>
    </w:pPr>
    <w:rPr>
      <w:rFonts w:eastAsiaTheme="minorEastAsia"/>
    </w:rPr>
  </w:style>
  <w:style w:type="character" w:styleId="Hyperlink">
    <w:name w:val="Hyperlink"/>
    <w:basedOn w:val="DefaultParagraphFont"/>
    <w:uiPriority w:val="99"/>
    <w:unhideWhenUsed/>
    <w:rsid w:val="00557224"/>
    <w:rPr>
      <w:color w:val="0563C1" w:themeColor="hyperlink"/>
      <w:u w:val="single"/>
    </w:rPr>
  </w:style>
  <w:style w:type="character" w:styleId="UnresolvedMention">
    <w:name w:val="Unresolved Mention"/>
    <w:basedOn w:val="DefaultParagraphFont"/>
    <w:uiPriority w:val="99"/>
    <w:semiHidden/>
    <w:unhideWhenUsed/>
    <w:rsid w:val="00557224"/>
    <w:rPr>
      <w:color w:val="605E5C"/>
      <w:shd w:val="clear" w:color="auto" w:fill="E1DFDD"/>
    </w:rPr>
  </w:style>
  <w:style w:type="character" w:styleId="FollowedHyperlink">
    <w:name w:val="FollowedHyperlink"/>
    <w:basedOn w:val="DefaultParagraphFont"/>
    <w:uiPriority w:val="99"/>
    <w:semiHidden/>
    <w:unhideWhenUsed/>
    <w:rsid w:val="00A320EF"/>
    <w:rPr>
      <w:color w:val="954F72" w:themeColor="followedHyperlink"/>
      <w:u w:val="single"/>
    </w:rPr>
  </w:style>
  <w:style w:type="character" w:customStyle="1" w:styleId="question-label">
    <w:name w:val="question-label"/>
    <w:basedOn w:val="DefaultParagraphFont"/>
    <w:rsid w:val="002B0F6F"/>
  </w:style>
  <w:style w:type="paragraph" w:styleId="CommentSubject">
    <w:name w:val="annotation subject"/>
    <w:basedOn w:val="CommentText"/>
    <w:next w:val="CommentText"/>
    <w:link w:val="CommentSubjectChar"/>
    <w:uiPriority w:val="99"/>
    <w:semiHidden/>
    <w:unhideWhenUsed/>
    <w:rsid w:val="00512FF8"/>
    <w:rPr>
      <w:rFonts w:eastAsiaTheme="minorHAnsi"/>
      <w:b/>
      <w:bCs/>
    </w:rPr>
  </w:style>
  <w:style w:type="character" w:customStyle="1" w:styleId="CommentSubjectChar">
    <w:name w:val="Comment Subject Char"/>
    <w:basedOn w:val="CommentTextChar"/>
    <w:link w:val="CommentSubject"/>
    <w:uiPriority w:val="99"/>
    <w:semiHidden/>
    <w:rsid w:val="00512FF8"/>
    <w:rPr>
      <w:rFonts w:eastAsiaTheme="minorEastAsia"/>
      <w:b/>
      <w:bCs/>
      <w:sz w:val="20"/>
      <w:szCs w:val="20"/>
    </w:rPr>
  </w:style>
  <w:style w:type="character" w:customStyle="1" w:styleId="apple-converted-space">
    <w:name w:val="apple-converted-space"/>
    <w:basedOn w:val="DefaultParagraphFont"/>
    <w:rsid w:val="00282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7583">
      <w:bodyDiv w:val="1"/>
      <w:marLeft w:val="0"/>
      <w:marRight w:val="0"/>
      <w:marTop w:val="0"/>
      <w:marBottom w:val="0"/>
      <w:divBdr>
        <w:top w:val="none" w:sz="0" w:space="0" w:color="auto"/>
        <w:left w:val="none" w:sz="0" w:space="0" w:color="auto"/>
        <w:bottom w:val="none" w:sz="0" w:space="0" w:color="auto"/>
        <w:right w:val="none" w:sz="0" w:space="0" w:color="auto"/>
      </w:divBdr>
      <w:divsChild>
        <w:div w:id="1469932271">
          <w:marLeft w:val="0"/>
          <w:marRight w:val="0"/>
          <w:marTop w:val="0"/>
          <w:marBottom w:val="0"/>
          <w:divBdr>
            <w:top w:val="none" w:sz="0" w:space="0" w:color="auto"/>
            <w:left w:val="none" w:sz="0" w:space="0" w:color="auto"/>
            <w:bottom w:val="none" w:sz="0" w:space="0" w:color="auto"/>
            <w:right w:val="none" w:sz="0" w:space="0" w:color="auto"/>
          </w:divBdr>
        </w:div>
        <w:div w:id="357004050">
          <w:marLeft w:val="0"/>
          <w:marRight w:val="0"/>
          <w:marTop w:val="0"/>
          <w:marBottom w:val="0"/>
          <w:divBdr>
            <w:top w:val="none" w:sz="0" w:space="0" w:color="auto"/>
            <w:left w:val="none" w:sz="0" w:space="0" w:color="auto"/>
            <w:bottom w:val="none" w:sz="0" w:space="0" w:color="auto"/>
            <w:right w:val="none" w:sz="0" w:space="0" w:color="auto"/>
          </w:divBdr>
        </w:div>
        <w:div w:id="916325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rcg.is/1yP9aO"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snapedtoolkit.org/framework/components/mt7/"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pears.oeie.org/track/pse/" TargetMode="External"/><Relationship Id="rId28" Type="http://schemas.openxmlformats.org/officeDocument/2006/relationships/fontTable" Target="fontTable.xml"/><Relationship Id="rId10" Type="http://schemas.openxmlformats.org/officeDocument/2006/relationships/hyperlink" Target="mailto:evaluateSNAPEd@ucanr.edu"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snapedtoolkit.org/framework/components/mt1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10" ma:contentTypeDescription="Create a new document." ma:contentTypeScope="" ma:versionID="0f5c133435c495a58ad7efdec25657f9">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0aeb356f69c8074a64415f1fe17bb26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C76D2-2ECF-4CE7-8B9E-4988E37BE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34744-eea8-4a31-ae38-5aa7920dc8a7"/>
    <ds:schemaRef ds:uri="63975071-6614-4384-8cdc-fab4a9d8b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66391-04D5-457B-A6AE-603D0237B8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58C1AE-861D-49F5-BCFA-9C17A87E56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C Talmage</dc:creator>
  <cp:keywords/>
  <dc:description/>
  <cp:lastModifiedBy>Evan C Talmage</cp:lastModifiedBy>
  <cp:revision>3</cp:revision>
  <dcterms:created xsi:type="dcterms:W3CDTF">2021-11-02T19:34:00Z</dcterms:created>
  <dcterms:modified xsi:type="dcterms:W3CDTF">2021-11-02T19:42:00Z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